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39C03" w14:textId="3FC2A907" w:rsidR="006255E7" w:rsidRPr="00DE3FC8" w:rsidRDefault="006255E7" w:rsidP="006255E7">
      <w:pPr>
        <w:pStyle w:val="3GPPHeader"/>
        <w:spacing w:after="60"/>
        <w:rPr>
          <w:sz w:val="32"/>
          <w:szCs w:val="32"/>
          <w:highlight w:val="yellow"/>
          <w:lang w:val="en-US"/>
        </w:rPr>
      </w:pPr>
      <w:r w:rsidRPr="00DE3FC8">
        <w:rPr>
          <w:lang w:val="en-US"/>
        </w:rPr>
        <w:t>3GPP TSG-RAN WG2 #1</w:t>
      </w:r>
      <w:r w:rsidR="002408C5">
        <w:rPr>
          <w:lang w:val="en-US"/>
        </w:rPr>
        <w:t>30</w:t>
      </w:r>
      <w:r w:rsidRPr="00DE3FC8">
        <w:rPr>
          <w:lang w:val="en-US"/>
        </w:rPr>
        <w:tab/>
      </w:r>
      <w:r w:rsidR="00374D8D" w:rsidRPr="00374D8D">
        <w:rPr>
          <w:bCs/>
        </w:rPr>
        <w:t>R2-</w:t>
      </w:r>
      <w:r w:rsidR="001E7F83" w:rsidRPr="001E7F83">
        <w:rPr>
          <w:bCs/>
        </w:rPr>
        <w:t>2504031</w:t>
      </w:r>
    </w:p>
    <w:p w14:paraId="546052F4" w14:textId="77777777" w:rsidR="008D50A9" w:rsidRPr="00CE0424" w:rsidRDefault="008D50A9" w:rsidP="008D50A9">
      <w:pPr>
        <w:pStyle w:val="3GPPHeader"/>
      </w:pPr>
      <w:r w:rsidRPr="007A1580">
        <w:t>St Julian’s, Malta, May 19 – 23, 2025</w:t>
      </w:r>
    </w:p>
    <w:p w14:paraId="432B3E09" w14:textId="77777777" w:rsidR="00E90E49" w:rsidRPr="00CE0424" w:rsidRDefault="00E90E49" w:rsidP="00357380">
      <w:pPr>
        <w:pStyle w:val="3GPPHeader"/>
      </w:pPr>
    </w:p>
    <w:p w14:paraId="6CF7B12A" w14:textId="77B99387"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EC7D1F">
        <w:rPr>
          <w:sz w:val="22"/>
          <w:szCs w:val="22"/>
        </w:rPr>
        <w:t>8.</w:t>
      </w:r>
      <w:r w:rsidR="00591234">
        <w:rPr>
          <w:sz w:val="22"/>
          <w:szCs w:val="22"/>
        </w:rPr>
        <w:t>12.</w:t>
      </w:r>
      <w:r w:rsidR="003F639E">
        <w:rPr>
          <w:sz w:val="22"/>
          <w:szCs w:val="22"/>
        </w:rPr>
        <w:t>2</w:t>
      </w:r>
    </w:p>
    <w:p w14:paraId="7554868D" w14:textId="19853508"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6BAB773" w14:textId="117CDB36" w:rsidR="00E90E49" w:rsidRDefault="003D3C45" w:rsidP="00311702">
      <w:pPr>
        <w:pStyle w:val="3GPPHeader"/>
        <w:rPr>
          <w:sz w:val="22"/>
          <w:szCs w:val="22"/>
        </w:rPr>
      </w:pPr>
      <w:r w:rsidRPr="7CE692DB">
        <w:rPr>
          <w:sz w:val="22"/>
          <w:szCs w:val="22"/>
        </w:rPr>
        <w:t>Title:</w:t>
      </w:r>
      <w:r>
        <w:tab/>
      </w:r>
      <w:r w:rsidR="004205A9">
        <w:rPr>
          <w:sz w:val="22"/>
          <w:szCs w:val="22"/>
        </w:rPr>
        <w:t>A</w:t>
      </w:r>
      <w:r w:rsidR="004205A9" w:rsidRPr="004205A9">
        <w:rPr>
          <w:sz w:val="22"/>
          <w:szCs w:val="22"/>
        </w:rPr>
        <w:t xml:space="preserve">symmetric DL/UL </w:t>
      </w:r>
      <w:proofErr w:type="spellStart"/>
      <w:r w:rsidR="004205A9" w:rsidRPr="004205A9">
        <w:rPr>
          <w:sz w:val="22"/>
          <w:szCs w:val="22"/>
        </w:rPr>
        <w:t>mTRP</w:t>
      </w:r>
      <w:proofErr w:type="spellEnd"/>
      <w:r w:rsidR="004205A9" w:rsidRPr="004205A9" w:rsidDel="004205A9">
        <w:rPr>
          <w:sz w:val="22"/>
          <w:szCs w:val="22"/>
        </w:rPr>
        <w:t xml:space="preserve"> </w:t>
      </w:r>
      <w:r w:rsidR="003C7247">
        <w:rPr>
          <w:sz w:val="22"/>
          <w:szCs w:val="22"/>
        </w:rPr>
        <w:t>u</w:t>
      </w:r>
      <w:r w:rsidR="00591234" w:rsidRPr="00591234">
        <w:rPr>
          <w:sz w:val="22"/>
          <w:szCs w:val="22"/>
        </w:rPr>
        <w:t xml:space="preserve">ser plane impact </w:t>
      </w:r>
      <w:r w:rsidR="003C7247">
        <w:rPr>
          <w:sz w:val="22"/>
          <w:szCs w:val="22"/>
        </w:rPr>
        <w:t>from</w:t>
      </w:r>
      <w:r w:rsidR="00591234" w:rsidRPr="00591234">
        <w:rPr>
          <w:sz w:val="22"/>
          <w:szCs w:val="22"/>
        </w:rPr>
        <w:t xml:space="preserve"> MIMO </w:t>
      </w:r>
      <w:r w:rsidR="006D5B5F">
        <w:rPr>
          <w:sz w:val="22"/>
          <w:szCs w:val="22"/>
        </w:rPr>
        <w:t>ph. 5</w:t>
      </w:r>
    </w:p>
    <w:p w14:paraId="0D73C695" w14:textId="6024D519" w:rsidR="00F411C3" w:rsidRPr="00CE0424" w:rsidRDefault="00F411C3" w:rsidP="00311702">
      <w:pPr>
        <w:pStyle w:val="3GPPHeader"/>
        <w:rPr>
          <w:sz w:val="22"/>
          <w:szCs w:val="22"/>
        </w:rPr>
      </w:pPr>
      <w:r>
        <w:rPr>
          <w:sz w:val="22"/>
          <w:szCs w:val="22"/>
        </w:rPr>
        <w:t>Release:</w:t>
      </w:r>
      <w:r>
        <w:rPr>
          <w:sz w:val="22"/>
          <w:szCs w:val="22"/>
        </w:rPr>
        <w:tab/>
      </w:r>
      <w:r w:rsidR="00CD05C0">
        <w:rPr>
          <w:sz w:val="22"/>
          <w:szCs w:val="22"/>
        </w:rPr>
        <w:t>19</w:t>
      </w:r>
    </w:p>
    <w:p w14:paraId="041C83BC" w14:textId="1C2573BA"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B7B8E">
        <w:rPr>
          <w:sz w:val="22"/>
          <w:szCs w:val="22"/>
        </w:rPr>
        <w:t>Discussion</w:t>
      </w:r>
    </w:p>
    <w:p w14:paraId="0B9999BD" w14:textId="77777777" w:rsidR="00E90E49" w:rsidRDefault="00230D18" w:rsidP="00CE0424">
      <w:pPr>
        <w:pStyle w:val="Heading1"/>
      </w:pPr>
      <w:r>
        <w:t>1</w:t>
      </w:r>
      <w:r>
        <w:tab/>
      </w:r>
      <w:r w:rsidR="00E90E49" w:rsidRPr="00CE0424">
        <w:t>Introduction</w:t>
      </w:r>
    </w:p>
    <w:p w14:paraId="7EFBDF2F" w14:textId="616E7489" w:rsidR="00D622F7" w:rsidRDefault="0097127E" w:rsidP="00A85D7A">
      <w:pPr>
        <w:pStyle w:val="BodyText"/>
      </w:pPr>
      <w:r>
        <w:t>Release 19 MIMO</w:t>
      </w:r>
      <w:r w:rsidR="00D622F7" w:rsidRPr="00A85D7A">
        <w:t xml:space="preserve"> with its justification and objective has been endorsed as one of the features for NR MIMO Phase 5 </w:t>
      </w:r>
      <w:r w:rsidR="00D622F7" w:rsidRPr="00A85D7A">
        <w:fldChar w:fldCharType="begin"/>
      </w:r>
      <w:r w:rsidR="00D622F7" w:rsidRPr="00A85D7A">
        <w:instrText xml:space="preserve"> REF _Ref155090105 \n \h </w:instrText>
      </w:r>
      <w:r w:rsidR="00A85D7A">
        <w:instrText xml:space="preserve"> \* MERGEFORMAT </w:instrText>
      </w:r>
      <w:r w:rsidR="00D622F7" w:rsidRPr="00A85D7A">
        <w:fldChar w:fldCharType="separate"/>
      </w:r>
      <w:r w:rsidR="00D622F7" w:rsidRPr="00A85D7A">
        <w:t>[1]</w:t>
      </w:r>
      <w:r w:rsidR="00D622F7" w:rsidRPr="00A85D7A">
        <w:fldChar w:fldCharType="end"/>
      </w:r>
      <w:r w:rsidR="00D622F7" w:rsidRPr="00A85D7A">
        <w:t>.</w:t>
      </w:r>
    </w:p>
    <w:p w14:paraId="2E37DDDC" w14:textId="77777777" w:rsidR="00860571" w:rsidRDefault="00860571" w:rsidP="00A85D7A">
      <w:pPr>
        <w:pStyle w:val="BodyText"/>
      </w:pPr>
      <w:r>
        <w:t>The subtopic objectives relevant to this WI are:</w:t>
      </w:r>
    </w:p>
    <w:p w14:paraId="380421B7" w14:textId="77777777" w:rsidR="00860571" w:rsidRPr="00860571" w:rsidRDefault="00860571" w:rsidP="0043014C">
      <w:pPr>
        <w:pStyle w:val="BodyText"/>
        <w:numPr>
          <w:ilvl w:val="0"/>
          <w:numId w:val="16"/>
        </w:numPr>
      </w:pPr>
      <w:r w:rsidRPr="00860571">
        <w:t xml:space="preserve">UE initiated/event-triggered beam reporting, </w:t>
      </w:r>
    </w:p>
    <w:p w14:paraId="118E3995" w14:textId="77777777" w:rsidR="00860571" w:rsidRPr="00860571" w:rsidRDefault="00860571" w:rsidP="0043014C">
      <w:pPr>
        <w:pStyle w:val="BodyText"/>
        <w:numPr>
          <w:ilvl w:val="0"/>
          <w:numId w:val="16"/>
        </w:numPr>
      </w:pPr>
      <w:r w:rsidRPr="00860571">
        <w:t xml:space="preserve">increased number of ports (up to 128) for CSI measurement and reporting, </w:t>
      </w:r>
    </w:p>
    <w:p w14:paraId="1843C347" w14:textId="77777777" w:rsidR="00860571" w:rsidRPr="00860571" w:rsidRDefault="00860571" w:rsidP="0043014C">
      <w:pPr>
        <w:pStyle w:val="BodyText"/>
        <w:numPr>
          <w:ilvl w:val="0"/>
          <w:numId w:val="16"/>
        </w:numPr>
      </w:pPr>
      <w:bookmarkStart w:id="0" w:name="_Hlk177986172"/>
      <w:r w:rsidRPr="00860571">
        <w:t>inter-TRP calibration for CJT</w:t>
      </w:r>
      <w:bookmarkEnd w:id="0"/>
      <w:r w:rsidRPr="00860571">
        <w:t xml:space="preserve">, </w:t>
      </w:r>
    </w:p>
    <w:p w14:paraId="1115484A" w14:textId="2B6335AC" w:rsidR="00860571" w:rsidRDefault="00860571" w:rsidP="0043014C">
      <w:pPr>
        <w:pStyle w:val="BodyText"/>
        <w:numPr>
          <w:ilvl w:val="0"/>
          <w:numId w:val="16"/>
        </w:numPr>
      </w:pPr>
      <w:r w:rsidRPr="00860571">
        <w:t xml:space="preserve">3Tx for UL, </w:t>
      </w:r>
    </w:p>
    <w:p w14:paraId="2E1D190A" w14:textId="77777777" w:rsidR="00352C96" w:rsidRDefault="00860571" w:rsidP="0043014C">
      <w:pPr>
        <w:pStyle w:val="BodyText"/>
        <w:numPr>
          <w:ilvl w:val="0"/>
          <w:numId w:val="16"/>
        </w:numPr>
      </w:pPr>
      <w:r w:rsidRPr="00860571">
        <w:t xml:space="preserve">asymmetric DL </w:t>
      </w:r>
      <w:proofErr w:type="spellStart"/>
      <w:r w:rsidRPr="00860571">
        <w:t>sTRP</w:t>
      </w:r>
      <w:proofErr w:type="spellEnd"/>
      <w:r w:rsidRPr="00860571">
        <w:t xml:space="preserve">/UL </w:t>
      </w:r>
      <w:proofErr w:type="spellStart"/>
      <w:r w:rsidRPr="00860571">
        <w:t>mTRP</w:t>
      </w:r>
      <w:proofErr w:type="spellEnd"/>
      <w:r w:rsidRPr="00860571">
        <w:t>.</w:t>
      </w:r>
    </w:p>
    <w:p w14:paraId="66AB1735" w14:textId="77777777" w:rsidR="00352C96" w:rsidRDefault="00352C96" w:rsidP="00352C96">
      <w:pPr>
        <w:pStyle w:val="BodyText"/>
      </w:pPr>
    </w:p>
    <w:p w14:paraId="64CF98C8" w14:textId="1A9C4136" w:rsidR="00C97194" w:rsidRDefault="00DF2B3B" w:rsidP="0012582F">
      <w:pPr>
        <w:pStyle w:val="BodyText"/>
        <w:pBdr>
          <w:bottom w:val="single" w:sz="6" w:space="20" w:color="auto"/>
        </w:pBdr>
        <w:rPr>
          <w:rFonts w:cs="Arial"/>
        </w:rPr>
      </w:pPr>
      <w:r w:rsidRPr="00DF2B3B">
        <w:t xml:space="preserve">This contribution discusses user plane impacts of </w:t>
      </w:r>
      <w:r w:rsidR="00F64AF5">
        <w:t>A</w:t>
      </w:r>
      <w:r w:rsidR="003E61CB" w:rsidRPr="00860571">
        <w:t xml:space="preserve">symmetric DL </w:t>
      </w:r>
      <w:proofErr w:type="spellStart"/>
      <w:r w:rsidR="003E61CB" w:rsidRPr="00860571">
        <w:t>sTRP</w:t>
      </w:r>
      <w:proofErr w:type="spellEnd"/>
      <w:r w:rsidR="003E61CB" w:rsidRPr="00860571">
        <w:t xml:space="preserve">/UL </w:t>
      </w:r>
      <w:proofErr w:type="spellStart"/>
      <w:r w:rsidR="003E61CB" w:rsidRPr="00860571">
        <w:t>mTRP</w:t>
      </w:r>
      <w:proofErr w:type="spellEnd"/>
      <w:r w:rsidR="003E61CB" w:rsidDel="003E61CB">
        <w:t xml:space="preserve"> </w:t>
      </w:r>
      <w:r w:rsidR="00860571">
        <w:rPr>
          <w:rFonts w:cs="Arial"/>
        </w:rPr>
        <w:t xml:space="preserve">that </w:t>
      </w:r>
      <w:r w:rsidR="008D0573">
        <w:rPr>
          <w:rFonts w:cs="Arial"/>
        </w:rPr>
        <w:t xml:space="preserve">have </w:t>
      </w:r>
      <w:r w:rsidR="00860571">
        <w:rPr>
          <w:rFonts w:cs="Arial"/>
        </w:rPr>
        <w:t>clear impact</w:t>
      </w:r>
      <w:r w:rsidR="008D0573">
        <w:rPr>
          <w:rFonts w:cs="Arial"/>
        </w:rPr>
        <w:t>s</w:t>
      </w:r>
      <w:r w:rsidR="00860571">
        <w:rPr>
          <w:rFonts w:cs="Arial"/>
        </w:rPr>
        <w:t xml:space="preserve"> to RAN2 specification, </w:t>
      </w:r>
      <w:r w:rsidRPr="00DF2B3B">
        <w:rPr>
          <w:rFonts w:cs="Arial"/>
        </w:rPr>
        <w:t>consider</w:t>
      </w:r>
      <w:r w:rsidR="00860571">
        <w:rPr>
          <w:rFonts w:cs="Arial"/>
        </w:rPr>
        <w:t>ing</w:t>
      </w:r>
      <w:r w:rsidRPr="00DF2B3B">
        <w:rPr>
          <w:rFonts w:cs="Arial"/>
        </w:rPr>
        <w:t xml:space="preserve"> some RAN1 related agreements</w:t>
      </w:r>
      <w:r w:rsidR="008D0573">
        <w:rPr>
          <w:rFonts w:cs="Arial"/>
        </w:rPr>
        <w:t>.</w:t>
      </w:r>
    </w:p>
    <w:p w14:paraId="2CF8491E" w14:textId="1E92A5F9" w:rsidR="00860571" w:rsidRPr="00860571" w:rsidRDefault="00230D18" w:rsidP="0012582F">
      <w:pPr>
        <w:pStyle w:val="Heading1"/>
        <w:pBdr>
          <w:top w:val="single" w:sz="12" w:space="1" w:color="auto"/>
        </w:pBdr>
        <w:ind w:left="0" w:firstLine="0"/>
      </w:pPr>
      <w:bookmarkStart w:id="1" w:name="_Ref178064866"/>
      <w:r>
        <w:t>2</w:t>
      </w:r>
      <w:r>
        <w:tab/>
      </w:r>
      <w:r w:rsidR="004000E8" w:rsidRPr="00CE0424">
        <w:t>Discussion</w:t>
      </w:r>
      <w:bookmarkEnd w:id="1"/>
    </w:p>
    <w:p w14:paraId="56E2366B" w14:textId="63F4D7A4" w:rsidR="00856124" w:rsidRPr="000C5FB2" w:rsidRDefault="00563F42" w:rsidP="00856124">
      <w:pPr>
        <w:rPr>
          <w:rFonts w:ascii="Arial" w:hAnsi="Arial"/>
          <w:sz w:val="32"/>
        </w:rPr>
      </w:pPr>
      <w:r w:rsidRPr="000C5FB2">
        <w:rPr>
          <w:rFonts w:ascii="Arial" w:hAnsi="Arial"/>
          <w:sz w:val="32"/>
        </w:rPr>
        <w:t xml:space="preserve">2.1 Background </w:t>
      </w:r>
      <w:r w:rsidR="00856124" w:rsidRPr="000C5FB2">
        <w:rPr>
          <w:rFonts w:ascii="Arial" w:hAnsi="Arial"/>
          <w:sz w:val="32"/>
        </w:rPr>
        <w:t xml:space="preserve">Asymmetric DL </w:t>
      </w:r>
      <w:proofErr w:type="spellStart"/>
      <w:r w:rsidR="00856124" w:rsidRPr="000C5FB2">
        <w:rPr>
          <w:rFonts w:ascii="Arial" w:hAnsi="Arial"/>
          <w:sz w:val="32"/>
        </w:rPr>
        <w:t>sTRP</w:t>
      </w:r>
      <w:proofErr w:type="spellEnd"/>
      <w:r w:rsidR="00856124" w:rsidRPr="000C5FB2">
        <w:rPr>
          <w:rFonts w:ascii="Arial" w:hAnsi="Arial"/>
          <w:sz w:val="32"/>
        </w:rPr>
        <w:t xml:space="preserve"> UL </w:t>
      </w:r>
      <w:proofErr w:type="spellStart"/>
      <w:r w:rsidR="00856124" w:rsidRPr="000C5FB2">
        <w:rPr>
          <w:rFonts w:ascii="Arial" w:hAnsi="Arial"/>
          <w:sz w:val="32"/>
        </w:rPr>
        <w:t>mTRP</w:t>
      </w:r>
      <w:proofErr w:type="spellEnd"/>
    </w:p>
    <w:p w14:paraId="316B4F32" w14:textId="77777777" w:rsidR="008E08BA" w:rsidRPr="008E08BA" w:rsidRDefault="008E08BA" w:rsidP="008E08BA">
      <w:pPr>
        <w:rPr>
          <w:rFonts w:ascii="Arial" w:hAnsi="Arial"/>
          <w:lang w:eastAsia="zh-CN"/>
        </w:rPr>
      </w:pPr>
      <w:r w:rsidRPr="008E08BA">
        <w:rPr>
          <w:rFonts w:ascii="Arial" w:hAnsi="Arial"/>
          <w:lang w:eastAsia="zh-CN"/>
        </w:rPr>
        <w:fldChar w:fldCharType="begin"/>
      </w:r>
      <w:r w:rsidRPr="008E08BA">
        <w:rPr>
          <w:rFonts w:ascii="Arial" w:hAnsi="Arial"/>
          <w:lang w:eastAsia="zh-CN"/>
        </w:rPr>
        <w:instrText xml:space="preserve"> REF _Ref158071086 \h  \* MERGEFORMAT </w:instrText>
      </w:r>
      <w:r w:rsidRPr="008E08BA">
        <w:rPr>
          <w:rFonts w:ascii="Arial" w:hAnsi="Arial"/>
          <w:lang w:eastAsia="zh-CN"/>
        </w:rPr>
      </w:r>
      <w:r w:rsidRPr="008E08BA">
        <w:rPr>
          <w:rFonts w:ascii="Arial" w:hAnsi="Arial"/>
          <w:lang w:eastAsia="zh-CN"/>
        </w:rPr>
        <w:fldChar w:fldCharType="separate"/>
      </w:r>
      <w:r w:rsidRPr="008E08BA">
        <w:rPr>
          <w:rFonts w:ascii="Arial" w:hAnsi="Arial"/>
          <w:lang w:eastAsia="zh-CN"/>
        </w:rPr>
        <w:t>Figure 1</w:t>
      </w:r>
      <w:r w:rsidRPr="008E08BA">
        <w:rPr>
          <w:rFonts w:ascii="Arial" w:hAnsi="Arial"/>
          <w:lang w:eastAsia="zh-CN"/>
        </w:rPr>
        <w:fldChar w:fldCharType="end"/>
      </w:r>
      <w:r w:rsidRPr="008E08BA">
        <w:rPr>
          <w:rFonts w:ascii="Arial" w:hAnsi="Arial"/>
          <w:lang w:eastAsia="zh-CN"/>
        </w:rPr>
        <w:t xml:space="preserve"> illustrates an asymmetric DL </w:t>
      </w:r>
      <w:proofErr w:type="spellStart"/>
      <w:r w:rsidRPr="008E08BA">
        <w:rPr>
          <w:rFonts w:ascii="Arial" w:hAnsi="Arial"/>
          <w:lang w:eastAsia="zh-CN"/>
        </w:rPr>
        <w:t>sTRP</w:t>
      </w:r>
      <w:proofErr w:type="spellEnd"/>
      <w:r w:rsidRPr="008E08BA">
        <w:rPr>
          <w:rFonts w:ascii="Arial" w:hAnsi="Arial"/>
          <w:lang w:eastAsia="zh-CN"/>
        </w:rPr>
        <w:t xml:space="preserve"> UL </w:t>
      </w:r>
      <w:proofErr w:type="spellStart"/>
      <w:r w:rsidRPr="008E08BA">
        <w:rPr>
          <w:rFonts w:ascii="Arial" w:hAnsi="Arial"/>
          <w:lang w:eastAsia="zh-CN"/>
        </w:rPr>
        <w:t>mTRP</w:t>
      </w:r>
      <w:proofErr w:type="spellEnd"/>
      <w:r w:rsidRPr="008E08BA">
        <w:rPr>
          <w:rFonts w:ascii="Arial" w:hAnsi="Arial"/>
          <w:lang w:eastAsia="zh-CN"/>
        </w:rPr>
        <w:t xml:space="preserve"> deployment. It consists of an Anchor TRP (providing both DL and UL service), and a TRP which will be called an UL-only TRP (for ease of reference) to provide UL service, where the downlink reference signals, the downlink control channels, and the downlink data transmissions for a UE are only provided from the Anchor TRP. </w:t>
      </w:r>
    </w:p>
    <w:p w14:paraId="7CC9F319" w14:textId="77777777" w:rsidR="008E08BA" w:rsidRDefault="008E08BA" w:rsidP="008E08BA">
      <w:pPr>
        <w:pStyle w:val="TH"/>
      </w:pPr>
      <w:r>
        <w:rPr>
          <w:noProof/>
        </w:rPr>
        <w:lastRenderedPageBreak/>
        <w:drawing>
          <wp:inline distT="0" distB="0" distL="0" distR="0" wp14:anchorId="22452D6F" wp14:editId="52ECBE16">
            <wp:extent cx="3835154" cy="20210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42961" cy="2025159"/>
                    </a:xfrm>
                    <a:prstGeom prst="rect">
                      <a:avLst/>
                    </a:prstGeom>
                    <a:noFill/>
                  </pic:spPr>
                </pic:pic>
              </a:graphicData>
            </a:graphic>
          </wp:inline>
        </w:drawing>
      </w:r>
    </w:p>
    <w:p w14:paraId="6A80004A" w14:textId="77777777" w:rsidR="008E08BA" w:rsidRDefault="008E08BA" w:rsidP="008E08BA">
      <w:pPr>
        <w:pStyle w:val="TF"/>
      </w:pPr>
      <w:bookmarkStart w:id="2" w:name="_Ref158071086"/>
      <w:r>
        <w:t xml:space="preserve">Figure </w:t>
      </w:r>
      <w:r>
        <w:fldChar w:fldCharType="begin"/>
      </w:r>
      <w:r>
        <w:instrText>SEQ Figure \* ARABIC</w:instrText>
      </w:r>
      <w:r>
        <w:fldChar w:fldCharType="separate"/>
      </w:r>
      <w:r>
        <w:rPr>
          <w:noProof/>
        </w:rPr>
        <w:t>1</w:t>
      </w:r>
      <w:r>
        <w:fldChar w:fldCharType="end"/>
      </w:r>
      <w:bookmarkEnd w:id="2"/>
      <w:r>
        <w:rPr>
          <w:noProof/>
          <w:lang w:val="en-GB"/>
        </w:rPr>
        <w:t>:</w:t>
      </w:r>
      <w:r>
        <w:t xml:space="preserve"> UL-only TRP in an asymmetric DL </w:t>
      </w:r>
      <w:proofErr w:type="spellStart"/>
      <w:r>
        <w:t>sTRP</w:t>
      </w:r>
      <w:proofErr w:type="spellEnd"/>
      <w:r>
        <w:t xml:space="preserve"> UL </w:t>
      </w:r>
      <w:proofErr w:type="spellStart"/>
      <w:r>
        <w:t>mTRP</w:t>
      </w:r>
      <w:proofErr w:type="spellEnd"/>
      <w:r>
        <w:t xml:space="preserve"> deployment</w:t>
      </w:r>
    </w:p>
    <w:p w14:paraId="4B97FA9D" w14:textId="77777777" w:rsidR="008E08BA" w:rsidRDefault="008E08BA" w:rsidP="008E08BA">
      <w:pPr>
        <w:pStyle w:val="BodyText"/>
      </w:pPr>
      <w:r w:rsidRPr="009B5BBC">
        <w:t xml:space="preserve">The main motivation for asymmetric DL </w:t>
      </w:r>
      <w:proofErr w:type="spellStart"/>
      <w:r w:rsidRPr="009B5BBC">
        <w:t>sTRP</w:t>
      </w:r>
      <w:proofErr w:type="spellEnd"/>
      <w:r w:rsidRPr="009B5BBC">
        <w:t xml:space="preserve"> UL </w:t>
      </w:r>
      <w:proofErr w:type="spellStart"/>
      <w:r w:rsidRPr="009B5BBC">
        <w:t>mTRP</w:t>
      </w:r>
      <w:proofErr w:type="spellEnd"/>
      <w:r w:rsidRPr="009B5BBC">
        <w:t xml:space="preserve"> deployment is to improve UL throughput by </w:t>
      </w:r>
      <w:r>
        <w:t xml:space="preserve">UE </w:t>
      </w:r>
      <w:r w:rsidRPr="009B5BBC">
        <w:t xml:space="preserve">transmitting </w:t>
      </w:r>
      <w:r>
        <w:t xml:space="preserve">UL data to </w:t>
      </w:r>
      <w:r w:rsidRPr="009B5BBC">
        <w:t xml:space="preserve">the UL-only TRP. </w:t>
      </w:r>
      <w:r>
        <w:t xml:space="preserve">For example, the Anchor TRP in </w:t>
      </w:r>
      <w:r>
        <w:fldChar w:fldCharType="begin"/>
      </w:r>
      <w:r>
        <w:instrText xml:space="preserve"> REF _Ref158071086 \h  \* MERGEFORMAT </w:instrText>
      </w:r>
      <w:r>
        <w:fldChar w:fldCharType="separate"/>
      </w:r>
      <w:r>
        <w:t xml:space="preserve">Figure </w:t>
      </w:r>
      <w:r>
        <w:rPr>
          <w:noProof/>
        </w:rPr>
        <w:t>1</w:t>
      </w:r>
      <w:r>
        <w:fldChar w:fldCharType="end"/>
      </w:r>
      <w:r>
        <w:t xml:space="preserve"> provides coverage with both DL and UL transmissions, and the UL-only TRP is deployed to improve UL performance. </w:t>
      </w:r>
      <w:r w:rsidRPr="009B5BBC">
        <w:t>Other motivation</w:t>
      </w:r>
      <w:r>
        <w:t>s</w:t>
      </w:r>
      <w:r w:rsidRPr="009B5BBC">
        <w:t xml:space="preserve"> </w:t>
      </w:r>
      <w:r>
        <w:t>would be</w:t>
      </w:r>
      <w:r w:rsidRPr="009B5BBC">
        <w:t xml:space="preserve"> to reduce network energy consumption</w:t>
      </w:r>
      <w:r>
        <w:t xml:space="preserve">, </w:t>
      </w:r>
      <w:r w:rsidRPr="009B5BBC">
        <w:t xml:space="preserve">by avoid sending downlink data </w:t>
      </w:r>
      <w:r>
        <w:t>from</w:t>
      </w:r>
      <w:r w:rsidRPr="009B5BBC">
        <w:t xml:space="preserve"> the UL-only TRP. </w:t>
      </w:r>
      <w:r>
        <w:t xml:space="preserve">It is envisioned that a UE in the cell may first perform initial access via the Anchor TRP, and then, if the UE is closer to the UL-only TRP than to the Anchor TRP (i.e. better UL link budget), or if the NW decides to move the UE to an UL-only TRP, e.g., to reduce the UL interference for the Anchor TRP, or to improve resource usage efficiency, the NW may direct the UE to transmit towards the UL-only TRP. </w:t>
      </w:r>
    </w:p>
    <w:p w14:paraId="207629CF" w14:textId="77777777" w:rsidR="008E08BA" w:rsidRPr="008B4AA9" w:rsidRDefault="008E08BA" w:rsidP="008E08BA">
      <w:pPr>
        <w:pStyle w:val="BodyText"/>
        <w:rPr>
          <w:rFonts w:cs="Arial"/>
        </w:rPr>
      </w:pPr>
      <w:r>
        <w:rPr>
          <w:rFonts w:cs="Arial"/>
        </w:rPr>
        <w:t xml:space="preserve">Enhancement on power control is needed to support the asymmetric deployment. </w:t>
      </w:r>
    </w:p>
    <w:p w14:paraId="4C09D1FA" w14:textId="44F622DA" w:rsidR="008E08BA" w:rsidDel="00D8100E" w:rsidRDefault="00450EE5" w:rsidP="008E08BA">
      <w:pPr>
        <w:pStyle w:val="BodyText"/>
        <w:rPr>
          <w:rFonts w:cs="Arial"/>
        </w:rPr>
      </w:pPr>
      <w:r>
        <w:rPr>
          <w:rFonts w:cs="Arial"/>
        </w:rPr>
        <w:t>s</w:t>
      </w:r>
    </w:p>
    <w:p w14:paraId="2FC95171" w14:textId="77777777" w:rsidR="008E08BA" w:rsidRPr="008C61F5" w:rsidDel="00D8100E" w:rsidRDefault="008E08BA" w:rsidP="008E08BA">
      <w:pPr>
        <w:pStyle w:val="ListBullet"/>
        <w:overflowPunct/>
        <w:autoSpaceDE/>
        <w:autoSpaceDN/>
        <w:adjustRightInd/>
        <w:spacing w:line="259" w:lineRule="auto"/>
        <w:textAlignment w:val="auto"/>
        <w:rPr>
          <w:rFonts w:cs="Arial"/>
        </w:rPr>
      </w:pPr>
      <w:r w:rsidRPr="00725EA5" w:rsidDel="00D8100E">
        <w:t>UE performs UL transmission t</w:t>
      </w:r>
      <w:r w:rsidRPr="008C61F5" w:rsidDel="00D8100E">
        <w:rPr>
          <w:rFonts w:cs="Arial"/>
        </w:rPr>
        <w:t xml:space="preserve">o only the UL-only </w:t>
      </w:r>
      <w:r w:rsidDel="00D8100E">
        <w:rPr>
          <w:rFonts w:cs="Arial"/>
        </w:rPr>
        <w:t>TRP</w:t>
      </w:r>
    </w:p>
    <w:p w14:paraId="59462BEC" w14:textId="77777777" w:rsidR="008E08BA" w:rsidRPr="008C61F5" w:rsidDel="00D8100E" w:rsidRDefault="008E08BA" w:rsidP="008E08BA">
      <w:pPr>
        <w:pStyle w:val="ListBullet"/>
        <w:overflowPunct/>
        <w:autoSpaceDE/>
        <w:autoSpaceDN/>
        <w:adjustRightInd/>
        <w:spacing w:line="259" w:lineRule="auto"/>
        <w:textAlignment w:val="auto"/>
        <w:rPr>
          <w:rFonts w:cs="Arial"/>
        </w:rPr>
      </w:pPr>
      <w:r w:rsidRPr="00725EA5" w:rsidDel="00D8100E">
        <w:t>UE performs UL transmission t</w:t>
      </w:r>
      <w:r w:rsidRPr="008C61F5" w:rsidDel="00D8100E">
        <w:rPr>
          <w:rFonts w:cs="Arial"/>
        </w:rPr>
        <w:t xml:space="preserve">o two different UL-only </w:t>
      </w:r>
      <w:r w:rsidDel="00D8100E">
        <w:rPr>
          <w:rFonts w:cs="Arial"/>
        </w:rPr>
        <w:t>TRPs</w:t>
      </w:r>
    </w:p>
    <w:p w14:paraId="740FEEB3" w14:textId="77777777" w:rsidR="008E08BA" w:rsidDel="00D8100E" w:rsidRDefault="008E08BA" w:rsidP="008E08BA">
      <w:pPr>
        <w:pStyle w:val="ListBullet"/>
        <w:overflowPunct/>
        <w:autoSpaceDE/>
        <w:autoSpaceDN/>
        <w:adjustRightInd/>
        <w:spacing w:line="259" w:lineRule="auto"/>
        <w:textAlignment w:val="auto"/>
      </w:pPr>
      <w:r w:rsidRPr="00725EA5" w:rsidDel="00D8100E">
        <w:t>UE performs UL transmission t</w:t>
      </w:r>
      <w:r w:rsidRPr="008C61F5" w:rsidDel="00D8100E">
        <w:rPr>
          <w:rFonts w:cs="Arial"/>
        </w:rPr>
        <w:t xml:space="preserve">o one UL-only </w:t>
      </w:r>
      <w:r w:rsidDel="00D8100E">
        <w:rPr>
          <w:rFonts w:cs="Arial"/>
        </w:rPr>
        <w:t>TRP</w:t>
      </w:r>
      <w:r w:rsidRPr="008C61F5" w:rsidDel="00D8100E">
        <w:rPr>
          <w:rFonts w:cs="Arial"/>
        </w:rPr>
        <w:t xml:space="preserve"> and to the </w:t>
      </w:r>
      <w:r w:rsidDel="00D8100E">
        <w:rPr>
          <w:rFonts w:cs="Arial"/>
        </w:rPr>
        <w:t>A</w:t>
      </w:r>
      <w:r w:rsidRPr="008C61F5" w:rsidDel="00D8100E">
        <w:rPr>
          <w:rFonts w:cs="Arial"/>
        </w:rPr>
        <w:t xml:space="preserve">nchor </w:t>
      </w:r>
      <w:r w:rsidDel="00D8100E">
        <w:rPr>
          <w:rFonts w:cs="Arial"/>
        </w:rPr>
        <w:t>TRP</w:t>
      </w:r>
    </w:p>
    <w:p w14:paraId="3C262F6B" w14:textId="6B359935" w:rsidR="005873D2" w:rsidRDefault="00DA0140" w:rsidP="002D73BC">
      <w:pPr>
        <w:pStyle w:val="Heading2"/>
        <w:shd w:val="clear" w:color="auto" w:fill="auto"/>
      </w:pPr>
      <w:r>
        <w:t>2.</w:t>
      </w:r>
      <w:r w:rsidR="006C4AD3">
        <w:t>1</w:t>
      </w:r>
      <w:r>
        <w:tab/>
        <w:t xml:space="preserve">User </w:t>
      </w:r>
      <w:r w:rsidR="0041317A">
        <w:t>P</w:t>
      </w:r>
      <w:r>
        <w:t xml:space="preserve">lane </w:t>
      </w:r>
      <w:r w:rsidR="0041317A">
        <w:t>I</w:t>
      </w:r>
      <w:r>
        <w:t>mpacts</w:t>
      </w:r>
    </w:p>
    <w:p w14:paraId="5A80D9B9" w14:textId="77777777" w:rsidR="002D73BC" w:rsidRPr="002D73BC" w:rsidRDefault="002D73BC" w:rsidP="002D73BC"/>
    <w:p w14:paraId="3B889170" w14:textId="77777777" w:rsidR="00E90361" w:rsidRDefault="00E90361" w:rsidP="00E90361">
      <w:pPr>
        <w:rPr>
          <w:rFonts w:ascii="Arial" w:hAnsi="Arial" w:cs="Arial"/>
          <w:lang w:val="en-US"/>
        </w:rPr>
      </w:pPr>
      <w:r w:rsidRPr="003525DD">
        <w:rPr>
          <w:rFonts w:ascii="Arial" w:hAnsi="Arial" w:cs="Arial"/>
        </w:rPr>
        <w:t>In the Unified TCI state framework, a</w:t>
      </w:r>
      <w:r w:rsidRPr="003525DD">
        <w:rPr>
          <w:rFonts w:ascii="Arial" w:hAnsi="Arial" w:cs="Arial"/>
          <w:lang w:val="en-US"/>
        </w:rPr>
        <w:t xml:space="preserve"> PL-RS can be associated with an UL TCI state through RRC configuration, and the UE should </w:t>
      </w:r>
      <w:r>
        <w:rPr>
          <w:rFonts w:ascii="Arial" w:hAnsi="Arial" w:cs="Arial"/>
          <w:lang w:val="en-US"/>
        </w:rPr>
        <w:t xml:space="preserve">then </w:t>
      </w:r>
      <w:r w:rsidRPr="003525DD">
        <w:rPr>
          <w:rFonts w:ascii="Arial" w:hAnsi="Arial" w:cs="Arial"/>
          <w:lang w:val="en-US"/>
        </w:rPr>
        <w:t xml:space="preserve">use the PL-RS associated with an UL TCI state when transmitting UL signals/channels associated with that UL TCI state. Since the UE uses the estimated pathloss to the Anchor TRP to determine output power for an UL TCI state associated with the UL-only TRP, it is important that the pathloss estimation towards the Anchor TRP reflects the actual pathloss. When the UE moves around in a cell in FR2, the downlink beams and the associated DL TCI state from Anchor TRP must be updated frequently. In a similar way, the pathloss reference signal that the UE uses from Anchor TRP also needs to be update frequently, since pathloss reference signals are expected to be beamformed in FR2 (for example the pathloss reference signal can be one of the beamformed SSBs or TRSs). </w:t>
      </w:r>
    </w:p>
    <w:p w14:paraId="61F4BEED" w14:textId="42A3F1E0" w:rsidR="006D7933" w:rsidRDefault="006A10B9" w:rsidP="000A7861">
      <w:pPr>
        <w:pStyle w:val="BodyText"/>
      </w:pPr>
      <w:r w:rsidRPr="00093CEA">
        <w:t xml:space="preserve">Considering mobility also in asymmetric Rel-19 deployments, the DL-TCI state towards the current serving TRP may </w:t>
      </w:r>
      <w:r w:rsidR="00C7267D" w:rsidRPr="00093CEA">
        <w:t xml:space="preserve">thus </w:t>
      </w:r>
      <w:r w:rsidRPr="00093CEA">
        <w:t xml:space="preserve">need to be updated frequently. </w:t>
      </w:r>
      <w:r w:rsidR="006D29A8" w:rsidRPr="00093CEA">
        <w:t>Similarly</w:t>
      </w:r>
      <w:r w:rsidRPr="00093CEA">
        <w:t xml:space="preserve">, the pathloss reference signal </w:t>
      </w:r>
      <w:r w:rsidR="00DA1A7E" w:rsidRPr="00093CEA">
        <w:t xml:space="preserve">and PL Offset </w:t>
      </w:r>
      <w:r w:rsidRPr="00093CEA">
        <w:t xml:space="preserve">that the UE uses </w:t>
      </w:r>
      <w:r w:rsidR="00DA1A7E" w:rsidRPr="00093CEA">
        <w:t xml:space="preserve">may also </w:t>
      </w:r>
      <w:r w:rsidRPr="00093CEA">
        <w:t>need to be update</w:t>
      </w:r>
      <w:r w:rsidR="000C5656" w:rsidRPr="00093CEA">
        <w:t>d</w:t>
      </w:r>
      <w:r w:rsidRPr="00093CEA">
        <w:t xml:space="preserve"> frequently</w:t>
      </w:r>
      <w:r w:rsidR="00BA20D2" w:rsidRPr="00093CEA">
        <w:t>. S</w:t>
      </w:r>
      <w:r w:rsidRPr="00093CEA">
        <w:t xml:space="preserve">ince the pathloss reference signal for the UL TCI state targeting the UL-only TRP is </w:t>
      </w:r>
      <w:r w:rsidR="006635C0" w:rsidRPr="00093CEA">
        <w:t xml:space="preserve">currently assumed to be </w:t>
      </w:r>
      <w:r w:rsidRPr="00093CEA">
        <w:t xml:space="preserve">RRC configured, </w:t>
      </w:r>
      <w:r w:rsidR="006635C0" w:rsidRPr="00093CEA">
        <w:t>this may</w:t>
      </w:r>
      <w:r w:rsidRPr="00093CEA">
        <w:t xml:space="preserve"> </w:t>
      </w:r>
      <w:r w:rsidR="006635C0" w:rsidRPr="00093CEA">
        <w:t xml:space="preserve">require </w:t>
      </w:r>
      <w:r w:rsidRPr="00093CEA">
        <w:t xml:space="preserve">RRC </w:t>
      </w:r>
      <w:r w:rsidR="00116718" w:rsidRPr="00093CEA">
        <w:t>signalling</w:t>
      </w:r>
      <w:r w:rsidRPr="00093CEA">
        <w:t xml:space="preserve"> to </w:t>
      </w:r>
      <w:r w:rsidR="00116718" w:rsidRPr="00093CEA">
        <w:t xml:space="preserve">frequently </w:t>
      </w:r>
      <w:r w:rsidRPr="00093CEA">
        <w:t xml:space="preserve">update the pathloss reference signal towards the </w:t>
      </w:r>
      <w:r w:rsidR="00116718" w:rsidRPr="00093CEA">
        <w:t>serving</w:t>
      </w:r>
      <w:r w:rsidRPr="00093CEA">
        <w:t xml:space="preserve"> TRP.</w:t>
      </w:r>
      <w:r w:rsidR="00535249" w:rsidRPr="00093CEA">
        <w:t xml:space="preserve"> </w:t>
      </w:r>
    </w:p>
    <w:p w14:paraId="0A3C88CB" w14:textId="7A565B1D" w:rsidR="00142124" w:rsidRDefault="00142124" w:rsidP="000A7861">
      <w:pPr>
        <w:pStyle w:val="BodyText"/>
        <w:rPr>
          <w:rFonts w:cs="Arial"/>
          <w:lang w:eastAsia="ja-JP"/>
        </w:rPr>
      </w:pPr>
    </w:p>
    <w:p w14:paraId="7A41F76B" w14:textId="71D81D22" w:rsidR="00822106" w:rsidRPr="00CB68F6" w:rsidRDefault="00822106" w:rsidP="00CB68F6">
      <w:pPr>
        <w:pStyle w:val="Observation"/>
        <w:rPr>
          <w:rStyle w:val="Hyperlink"/>
          <w:color w:val="auto"/>
          <w:u w:val="none"/>
        </w:rPr>
      </w:pPr>
      <w:bookmarkStart w:id="3" w:name="_Toc188359677"/>
      <w:bookmarkStart w:id="4" w:name="_Toc197602834"/>
      <w:r w:rsidRPr="00CB68F6">
        <w:rPr>
          <w:rStyle w:val="Hyperlink"/>
          <w:color w:val="auto"/>
          <w:u w:val="none"/>
        </w:rPr>
        <w:t>For FR2, when a UE moves around in the cell and need</w:t>
      </w:r>
      <w:r w:rsidR="00450EE5">
        <w:rPr>
          <w:rStyle w:val="Hyperlink"/>
          <w:color w:val="auto"/>
          <w:u w:val="none"/>
        </w:rPr>
        <w:t>s</w:t>
      </w:r>
      <w:r w:rsidRPr="00CB68F6">
        <w:rPr>
          <w:rStyle w:val="Hyperlink"/>
          <w:color w:val="auto"/>
          <w:u w:val="none"/>
        </w:rPr>
        <w:t xml:space="preserve"> to update the serving Anchor TRP beam, the pathloss reference signal configured in an UL-TCI state used for UL transmission towards the UL-only TRP </w:t>
      </w:r>
      <w:r w:rsidR="00150176" w:rsidRPr="00CB68F6">
        <w:rPr>
          <w:rStyle w:val="Hyperlink"/>
          <w:color w:val="auto"/>
          <w:u w:val="none"/>
        </w:rPr>
        <w:t xml:space="preserve">may </w:t>
      </w:r>
      <w:r w:rsidRPr="00CB68F6">
        <w:rPr>
          <w:rStyle w:val="Hyperlink"/>
          <w:color w:val="auto"/>
          <w:u w:val="none"/>
        </w:rPr>
        <w:t xml:space="preserve">need to be updated with RRC </w:t>
      </w:r>
      <w:proofErr w:type="spellStart"/>
      <w:r w:rsidRPr="00CB68F6">
        <w:rPr>
          <w:rStyle w:val="Hyperlink"/>
          <w:color w:val="auto"/>
          <w:u w:val="none"/>
        </w:rPr>
        <w:t>signaling</w:t>
      </w:r>
      <w:proofErr w:type="spellEnd"/>
      <w:r w:rsidRPr="00CB68F6">
        <w:rPr>
          <w:rStyle w:val="Hyperlink"/>
          <w:color w:val="auto"/>
          <w:u w:val="none"/>
        </w:rPr>
        <w:t xml:space="preserve">, which generates a significant amount of overhead </w:t>
      </w:r>
      <w:proofErr w:type="spellStart"/>
      <w:r w:rsidRPr="00CB68F6">
        <w:rPr>
          <w:rStyle w:val="Hyperlink"/>
          <w:color w:val="auto"/>
          <w:u w:val="none"/>
        </w:rPr>
        <w:t>signaling</w:t>
      </w:r>
      <w:proofErr w:type="spellEnd"/>
      <w:r w:rsidRPr="00CB68F6">
        <w:rPr>
          <w:rStyle w:val="Hyperlink"/>
          <w:color w:val="auto"/>
          <w:u w:val="none"/>
        </w:rPr>
        <w:t xml:space="preserve"> and latency.</w:t>
      </w:r>
      <w:bookmarkEnd w:id="3"/>
      <w:bookmarkEnd w:id="4"/>
    </w:p>
    <w:p w14:paraId="482A6440" w14:textId="112ADF2E" w:rsidR="000D2577" w:rsidRDefault="00822106" w:rsidP="00822106">
      <w:pPr>
        <w:rPr>
          <w:rFonts w:ascii="Arial" w:hAnsi="Arial" w:cs="Arial"/>
          <w:lang w:val="en-US"/>
        </w:rPr>
      </w:pPr>
      <w:r>
        <w:rPr>
          <w:rFonts w:ascii="Arial" w:hAnsi="Arial" w:cs="Arial"/>
          <w:lang w:val="en-US"/>
        </w:rPr>
        <w:t>This somewhat defeats the usefulness of additional MAC CE signaling for updated PL Offset as frequent RRC signaling anyway could cater for this in addition.</w:t>
      </w:r>
      <w:r w:rsidR="004E1CA1">
        <w:rPr>
          <w:rFonts w:ascii="Arial" w:hAnsi="Arial" w:cs="Arial"/>
          <w:lang w:val="en-US"/>
        </w:rPr>
        <w:t xml:space="preserve"> </w:t>
      </w:r>
      <w:r w:rsidRPr="003525DD">
        <w:rPr>
          <w:rFonts w:ascii="Arial" w:hAnsi="Arial" w:cs="Arial"/>
          <w:lang w:val="en-US"/>
        </w:rPr>
        <w:t xml:space="preserve">To solve this issue, it would be preferred if </w:t>
      </w:r>
      <w:r>
        <w:rPr>
          <w:rFonts w:ascii="Arial" w:hAnsi="Arial" w:cs="Arial"/>
          <w:lang w:val="en-US"/>
        </w:rPr>
        <w:t xml:space="preserve">in addition </w:t>
      </w:r>
      <w:r>
        <w:rPr>
          <w:rFonts w:ascii="Arial" w:hAnsi="Arial" w:cs="Arial"/>
          <w:lang w:val="en-US"/>
        </w:rPr>
        <w:lastRenderedPageBreak/>
        <w:t xml:space="preserve">to the PL Offset, also </w:t>
      </w:r>
      <w:r w:rsidRPr="003525DD">
        <w:rPr>
          <w:rFonts w:ascii="Arial" w:hAnsi="Arial" w:cs="Arial"/>
          <w:lang w:val="en-US"/>
        </w:rPr>
        <w:t xml:space="preserve">the PL-RS associated with an UL-TCI state targeting UL-only TRP could be </w:t>
      </w:r>
      <w:r w:rsidR="00AA2847">
        <w:rPr>
          <w:rFonts w:ascii="Arial" w:hAnsi="Arial" w:cs="Arial"/>
          <w:lang w:val="en-US"/>
        </w:rPr>
        <w:t xml:space="preserve">updated </w:t>
      </w:r>
      <w:r w:rsidR="00FB76A4">
        <w:rPr>
          <w:rFonts w:ascii="Arial" w:hAnsi="Arial" w:cs="Arial"/>
          <w:lang w:val="en-US"/>
        </w:rPr>
        <w:t>with MAC-CE.</w:t>
      </w:r>
    </w:p>
    <w:p w14:paraId="05B9D9E7" w14:textId="6691994F" w:rsidR="00822106" w:rsidRDefault="00562EA7" w:rsidP="00F24BBF">
      <w:pPr>
        <w:pStyle w:val="Proposal"/>
        <w:rPr>
          <w:lang w:val="en-US"/>
        </w:rPr>
      </w:pPr>
      <w:bookmarkStart w:id="5" w:name="_Toc188359690"/>
      <w:bookmarkStart w:id="6" w:name="_Toc197602829"/>
      <w:r>
        <w:t>Support that PL-RS of an UL TCI state associated with a UL-only TRP can be update</w:t>
      </w:r>
      <w:r w:rsidR="00775388">
        <w:t>d</w:t>
      </w:r>
      <w:r>
        <w:t xml:space="preserve"> with the same MAC-CE that updates the path loss offset</w:t>
      </w:r>
      <w:r w:rsidR="00822106" w:rsidRPr="003525DD">
        <w:rPr>
          <w:lang w:val="en-US"/>
        </w:rPr>
        <w:t>.</w:t>
      </w:r>
      <w:bookmarkEnd w:id="5"/>
      <w:bookmarkEnd w:id="6"/>
    </w:p>
    <w:p w14:paraId="3ACC57AF" w14:textId="78052E4E" w:rsidR="00EB7B29" w:rsidRPr="003525DD" w:rsidRDefault="00EB7B29" w:rsidP="00EB7B29">
      <w:pPr>
        <w:rPr>
          <w:rFonts w:ascii="Arial" w:hAnsi="Arial" w:cs="Arial"/>
          <w:lang w:val="en-US"/>
        </w:rPr>
      </w:pPr>
      <w:r w:rsidRPr="00EB7B29">
        <w:rPr>
          <w:rFonts w:ascii="Arial" w:hAnsi="Arial" w:cs="Arial"/>
          <w:lang w:val="en-US"/>
        </w:rPr>
        <w:t xml:space="preserve">The format then may depend on the </w:t>
      </w:r>
      <w:proofErr w:type="spellStart"/>
      <w:r w:rsidRPr="00EB7B29">
        <w:rPr>
          <w:rFonts w:ascii="Arial" w:hAnsi="Arial" w:cs="Arial"/>
          <w:lang w:val="en-US"/>
        </w:rPr>
        <w:t>PLOffset</w:t>
      </w:r>
      <w:proofErr w:type="spellEnd"/>
      <w:r w:rsidRPr="00EB7B29">
        <w:rPr>
          <w:rFonts w:ascii="Arial" w:hAnsi="Arial" w:cs="Arial"/>
          <w:lang w:val="en-US"/>
        </w:rPr>
        <w:t xml:space="preserve"> and PL-RS association to TCI-State(s)</w:t>
      </w:r>
      <w:r w:rsidR="00EF43EC">
        <w:rPr>
          <w:rFonts w:ascii="Arial" w:hAnsi="Arial" w:cs="Arial"/>
          <w:lang w:val="en-US"/>
        </w:rPr>
        <w:t xml:space="preserve">. A R-bit can be used to indicate if a PL-RS is </w:t>
      </w:r>
      <w:r w:rsidR="000A37F5">
        <w:rPr>
          <w:rFonts w:ascii="Arial" w:hAnsi="Arial" w:cs="Arial"/>
          <w:lang w:val="en-US"/>
        </w:rPr>
        <w:t>associated with this TCI-Sate ID.</w:t>
      </w:r>
    </w:p>
    <w:p w14:paraId="7FB3F067" w14:textId="6FD87A92" w:rsidR="00822106" w:rsidRDefault="004A26B8" w:rsidP="008A16C4">
      <w:pPr>
        <w:pStyle w:val="BodyText"/>
        <w:jc w:val="center"/>
        <w:rPr>
          <w:rFonts w:cs="Arial"/>
          <w:b/>
          <w:lang w:eastAsia="ja-JP"/>
        </w:rPr>
      </w:pPr>
      <w:r>
        <w:rPr>
          <w:rFonts w:cs="Arial"/>
          <w:b/>
          <w:noProof/>
          <w:lang w:eastAsia="ja-JP"/>
        </w:rPr>
        <w:drawing>
          <wp:inline distT="0" distB="0" distL="0" distR="0" wp14:anchorId="5EE31BCA" wp14:editId="4C719C58">
            <wp:extent cx="2095500" cy="2171700"/>
            <wp:effectExtent l="0" t="0" r="0" b="0"/>
            <wp:docPr id="1224803329" name="Picture 17" descr="A screenshot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4803329" name="Picture 17" descr="A screenshot of a diagram&#10;&#10;AI-generated content may be incorrect."/>
                    <pic:cNvPicPr/>
                  </pic:nvPicPr>
                  <pic:blipFill>
                    <a:blip r:embed="rId12">
                      <a:extLst>
                        <a:ext uri="{28A0092B-C50C-407E-A947-70E740481C1C}">
                          <a14:useLocalDpi xmlns:a14="http://schemas.microsoft.com/office/drawing/2010/main" val="0"/>
                        </a:ext>
                      </a:extLst>
                    </a:blip>
                    <a:stretch>
                      <a:fillRect/>
                    </a:stretch>
                  </pic:blipFill>
                  <pic:spPr>
                    <a:xfrm>
                      <a:off x="0" y="0"/>
                      <a:ext cx="2095500" cy="2171700"/>
                    </a:xfrm>
                    <a:prstGeom prst="rect">
                      <a:avLst/>
                    </a:prstGeom>
                  </pic:spPr>
                </pic:pic>
              </a:graphicData>
            </a:graphic>
          </wp:inline>
        </w:drawing>
      </w:r>
    </w:p>
    <w:p w14:paraId="79AE5B49" w14:textId="40BC63B5" w:rsidR="0008064D" w:rsidRDefault="008A16C4" w:rsidP="008D50A9">
      <w:pPr>
        <w:jc w:val="center"/>
      </w:pPr>
      <w:r w:rsidRPr="00BE1928">
        <w:rPr>
          <w:b/>
          <w:sz w:val="22"/>
          <w:szCs w:val="18"/>
          <w:lang w:eastAsia="en-GB"/>
        </w:rPr>
        <w:t>Fig 3</w:t>
      </w:r>
      <w:r w:rsidRPr="00BE1928">
        <w:rPr>
          <w:bCs/>
          <w:sz w:val="22"/>
          <w:szCs w:val="18"/>
          <w:lang w:eastAsia="en-GB"/>
        </w:rPr>
        <w:br/>
      </w:r>
      <w:r w:rsidRPr="00BE1928">
        <w:rPr>
          <w:b/>
          <w:sz w:val="22"/>
          <w:szCs w:val="18"/>
          <w:lang w:eastAsia="en-GB"/>
        </w:rPr>
        <w:t>MAC CE to update pathloss offsets, and DL PL RS</w:t>
      </w:r>
      <w:r w:rsidR="00A51CD6" w:rsidRPr="00BE1928">
        <w:rPr>
          <w:b/>
          <w:sz w:val="22"/>
          <w:szCs w:val="18"/>
          <w:lang w:eastAsia="en-GB"/>
        </w:rPr>
        <w:t xml:space="preserve"> per PL-RS associated with UL-TCI state </w:t>
      </w:r>
      <w:r w:rsidR="00600501" w:rsidRPr="00BE1928">
        <w:rPr>
          <w:b/>
          <w:sz w:val="22"/>
          <w:szCs w:val="18"/>
          <w:lang w:eastAsia="en-GB"/>
        </w:rPr>
        <w:t xml:space="preserve">for </w:t>
      </w:r>
      <w:r w:rsidR="00A51CD6" w:rsidRPr="00BE1928">
        <w:rPr>
          <w:b/>
          <w:sz w:val="22"/>
          <w:szCs w:val="18"/>
          <w:lang w:eastAsia="en-GB"/>
        </w:rPr>
        <w:t xml:space="preserve">UL-only TRP linked with a DL-RS associated to an indicated DL TCI state </w:t>
      </w:r>
    </w:p>
    <w:p w14:paraId="55EDE2F2" w14:textId="3A245CF6" w:rsidR="006C4AD3" w:rsidRDefault="006C4AD3" w:rsidP="006C4AD3">
      <w:pPr>
        <w:pStyle w:val="Heading2"/>
        <w:shd w:val="clear" w:color="auto" w:fill="auto"/>
      </w:pPr>
      <w:r>
        <w:t>2.2</w:t>
      </w:r>
      <w:r>
        <w:tab/>
        <w:t>Control Plane Impacts</w:t>
      </w:r>
    </w:p>
    <w:p w14:paraId="63875936" w14:textId="77777777" w:rsidR="00965C2A" w:rsidRDefault="00965C2A" w:rsidP="005E143A">
      <w:pPr>
        <w:pStyle w:val="Figure"/>
        <w:jc w:val="left"/>
        <w:rPr>
          <w:rFonts w:ascii="Arial" w:hAnsi="Arial" w:cs="Arial"/>
          <w:bCs/>
        </w:rPr>
      </w:pPr>
      <w:r>
        <w:rPr>
          <w:rFonts w:ascii="Arial" w:hAnsi="Arial" w:cs="Arial"/>
          <w:bCs/>
        </w:rPr>
        <w:t>In RAN2#129-bis the WA assumption below was confirmed:</w:t>
      </w:r>
    </w:p>
    <w:p w14:paraId="7E89D5DB" w14:textId="77777777" w:rsidR="007A1590" w:rsidRPr="00514667" w:rsidRDefault="007A1590" w:rsidP="007A1590">
      <w:pPr>
        <w:pStyle w:val="Agreement"/>
        <w:tabs>
          <w:tab w:val="clear" w:pos="360"/>
          <w:tab w:val="left" w:pos="1636"/>
        </w:tabs>
        <w:ind w:left="1636" w:hanging="360"/>
        <w:rPr>
          <w:lang w:eastAsia="zh-CN"/>
        </w:rPr>
      </w:pPr>
      <w:r w:rsidRPr="00514667">
        <w:rPr>
          <w:rFonts w:eastAsia="SimSun"/>
          <w:lang w:eastAsia="zh-CN"/>
        </w:rPr>
        <w:t>F</w:t>
      </w:r>
      <w:r w:rsidRPr="00514667">
        <w:rPr>
          <w:rFonts w:eastAsia="SimSun" w:hint="eastAsia"/>
          <w:lang w:eastAsia="zh-CN"/>
        </w:rPr>
        <w:t xml:space="preserve">rom RAN2 point of view, </w:t>
      </w:r>
      <w:r w:rsidRPr="00514667">
        <w:rPr>
          <w:lang w:eastAsia="zh-CN"/>
        </w:rPr>
        <w:t>UE applies the latest PL offset value received in RRC or MAC CE</w:t>
      </w:r>
      <w:r w:rsidRPr="00514667">
        <w:rPr>
          <w:rFonts w:eastAsia="SimSun" w:hint="eastAsia"/>
          <w:lang w:eastAsia="zh-CN"/>
        </w:rPr>
        <w:t>.</w:t>
      </w:r>
    </w:p>
    <w:p w14:paraId="58F0A6C5" w14:textId="3975DF68" w:rsidR="00BB1800" w:rsidRDefault="00FE36CD" w:rsidP="00CD05DD">
      <w:pPr>
        <w:pStyle w:val="Figure"/>
        <w:jc w:val="both"/>
        <w:rPr>
          <w:rFonts w:ascii="Arial" w:hAnsi="Arial" w:cs="Arial"/>
          <w:bCs/>
        </w:rPr>
      </w:pPr>
      <w:r>
        <w:rPr>
          <w:rFonts w:ascii="Arial" w:hAnsi="Arial" w:cs="Arial"/>
          <w:bCs/>
        </w:rPr>
        <w:t xml:space="preserve">Therefore, </w:t>
      </w:r>
      <w:r w:rsidR="00025042">
        <w:rPr>
          <w:rFonts w:ascii="Arial" w:hAnsi="Arial" w:cs="Arial"/>
          <w:bCs/>
        </w:rPr>
        <w:t xml:space="preserve">it should be discussed on how to handle </w:t>
      </w:r>
      <w:r w:rsidR="00B82C74">
        <w:rPr>
          <w:rFonts w:ascii="Arial" w:hAnsi="Arial" w:cs="Arial"/>
          <w:bCs/>
        </w:rPr>
        <w:t xml:space="preserve">handover </w:t>
      </w:r>
      <w:r w:rsidR="001A2829">
        <w:rPr>
          <w:rFonts w:ascii="Arial" w:hAnsi="Arial" w:cs="Arial"/>
          <w:bCs/>
        </w:rPr>
        <w:t xml:space="preserve">and resume </w:t>
      </w:r>
      <w:r w:rsidR="00A4068C">
        <w:rPr>
          <w:rFonts w:ascii="Arial" w:hAnsi="Arial" w:cs="Arial"/>
          <w:bCs/>
        </w:rPr>
        <w:t>case</w:t>
      </w:r>
      <w:r w:rsidR="00F1295D">
        <w:rPr>
          <w:rFonts w:ascii="Arial" w:hAnsi="Arial" w:cs="Arial"/>
          <w:bCs/>
        </w:rPr>
        <w:t>.</w:t>
      </w:r>
      <w:r w:rsidR="00A4068C">
        <w:rPr>
          <w:rFonts w:ascii="Arial" w:hAnsi="Arial" w:cs="Arial"/>
          <w:bCs/>
        </w:rPr>
        <w:t xml:space="preserve"> </w:t>
      </w:r>
      <w:r w:rsidR="00F1295D">
        <w:rPr>
          <w:rFonts w:ascii="Arial" w:hAnsi="Arial" w:cs="Arial"/>
          <w:bCs/>
        </w:rPr>
        <w:t>T</w:t>
      </w:r>
      <w:r w:rsidR="00D71F92">
        <w:rPr>
          <w:rFonts w:ascii="Arial" w:hAnsi="Arial" w:cs="Arial"/>
          <w:bCs/>
        </w:rPr>
        <w:t xml:space="preserve">he NW may provide </w:t>
      </w:r>
      <w:r w:rsidR="002567DB">
        <w:rPr>
          <w:rFonts w:ascii="Arial" w:hAnsi="Arial" w:cs="Arial"/>
          <w:bCs/>
        </w:rPr>
        <w:t>an RRC</w:t>
      </w:r>
      <w:r w:rsidR="00A855B3">
        <w:rPr>
          <w:rFonts w:ascii="Arial" w:hAnsi="Arial" w:cs="Arial"/>
          <w:bCs/>
        </w:rPr>
        <w:t xml:space="preserve"> configuration</w:t>
      </w:r>
      <w:r w:rsidR="007065B3">
        <w:rPr>
          <w:rFonts w:ascii="Arial" w:hAnsi="Arial" w:cs="Arial"/>
          <w:bCs/>
        </w:rPr>
        <w:t xml:space="preserve"> to the UE </w:t>
      </w:r>
      <w:r w:rsidR="00F50374">
        <w:rPr>
          <w:rFonts w:ascii="Arial" w:hAnsi="Arial" w:cs="Arial"/>
          <w:bCs/>
        </w:rPr>
        <w:t xml:space="preserve">with PL offset and later update this value in MAC CE. </w:t>
      </w:r>
      <w:r w:rsidR="00A1361E">
        <w:rPr>
          <w:rFonts w:ascii="Arial" w:hAnsi="Arial" w:cs="Arial"/>
          <w:bCs/>
        </w:rPr>
        <w:t xml:space="preserve">This implies that once the NW performs </w:t>
      </w:r>
      <w:r w:rsidR="00B06DE6">
        <w:rPr>
          <w:rFonts w:ascii="Arial" w:hAnsi="Arial" w:cs="Arial"/>
          <w:bCs/>
        </w:rPr>
        <w:t xml:space="preserve">handover, the target NW </w:t>
      </w:r>
      <w:r w:rsidR="00682DCC">
        <w:rPr>
          <w:rFonts w:ascii="Arial" w:hAnsi="Arial" w:cs="Arial"/>
          <w:bCs/>
        </w:rPr>
        <w:t xml:space="preserve">will not have </w:t>
      </w:r>
      <w:r w:rsidR="001564F8">
        <w:rPr>
          <w:rFonts w:ascii="Arial" w:hAnsi="Arial" w:cs="Arial"/>
          <w:bCs/>
        </w:rPr>
        <w:t>the latest</w:t>
      </w:r>
      <w:r w:rsidR="00C51A3A">
        <w:rPr>
          <w:rFonts w:ascii="Arial" w:hAnsi="Arial" w:cs="Arial"/>
          <w:bCs/>
        </w:rPr>
        <w:t xml:space="preserve"> </w:t>
      </w:r>
      <w:r w:rsidR="00D70FE2">
        <w:rPr>
          <w:rFonts w:ascii="Arial" w:hAnsi="Arial" w:cs="Arial"/>
          <w:bCs/>
        </w:rPr>
        <w:t>status of the PL offset</w:t>
      </w:r>
      <w:r w:rsidR="00FF454A">
        <w:rPr>
          <w:rFonts w:ascii="Arial" w:hAnsi="Arial" w:cs="Arial"/>
          <w:bCs/>
        </w:rPr>
        <w:t xml:space="preserve"> from the source RRC configuration message. </w:t>
      </w:r>
      <w:r w:rsidR="008A3D2A">
        <w:rPr>
          <w:rFonts w:ascii="Arial" w:hAnsi="Arial" w:cs="Arial"/>
          <w:bCs/>
        </w:rPr>
        <w:t>Hence, if th</w:t>
      </w:r>
      <w:r w:rsidR="00CB5BD7">
        <w:rPr>
          <w:rFonts w:ascii="Arial" w:hAnsi="Arial" w:cs="Arial"/>
          <w:bCs/>
        </w:rPr>
        <w:t>e target want</w:t>
      </w:r>
      <w:r w:rsidR="00C83C8F">
        <w:rPr>
          <w:rFonts w:ascii="Arial" w:hAnsi="Arial" w:cs="Arial"/>
          <w:bCs/>
        </w:rPr>
        <w:t>s</w:t>
      </w:r>
      <w:r w:rsidR="00CB5BD7">
        <w:rPr>
          <w:rFonts w:ascii="Arial" w:hAnsi="Arial" w:cs="Arial"/>
          <w:bCs/>
        </w:rPr>
        <w:t xml:space="preserve"> to apply delta </w:t>
      </w:r>
      <w:proofErr w:type="spellStart"/>
      <w:r w:rsidR="00CB5BD7">
        <w:rPr>
          <w:rFonts w:ascii="Arial" w:hAnsi="Arial" w:cs="Arial"/>
          <w:bCs/>
        </w:rPr>
        <w:t>signaling</w:t>
      </w:r>
      <w:proofErr w:type="spellEnd"/>
      <w:r w:rsidR="00CB5BD7">
        <w:rPr>
          <w:rFonts w:ascii="Arial" w:hAnsi="Arial" w:cs="Arial"/>
          <w:bCs/>
        </w:rPr>
        <w:t xml:space="preserve"> </w:t>
      </w:r>
      <w:r w:rsidR="00792BDD">
        <w:rPr>
          <w:rFonts w:ascii="Arial" w:hAnsi="Arial" w:cs="Arial"/>
          <w:bCs/>
        </w:rPr>
        <w:t>by</w:t>
      </w:r>
      <w:r w:rsidR="00CB5BD7">
        <w:rPr>
          <w:rFonts w:ascii="Arial" w:hAnsi="Arial" w:cs="Arial"/>
          <w:bCs/>
        </w:rPr>
        <w:t xml:space="preserve"> omitting the PL offset configuration</w:t>
      </w:r>
      <w:r w:rsidR="00792BDD">
        <w:rPr>
          <w:rFonts w:ascii="Arial" w:hAnsi="Arial" w:cs="Arial"/>
          <w:bCs/>
        </w:rPr>
        <w:t xml:space="preserve">, the </w:t>
      </w:r>
      <w:r w:rsidR="00C83C8F">
        <w:rPr>
          <w:rFonts w:ascii="Arial" w:hAnsi="Arial" w:cs="Arial"/>
          <w:bCs/>
        </w:rPr>
        <w:t xml:space="preserve">target </w:t>
      </w:r>
      <w:r w:rsidR="00792BDD">
        <w:rPr>
          <w:rFonts w:ascii="Arial" w:hAnsi="Arial" w:cs="Arial"/>
          <w:bCs/>
        </w:rPr>
        <w:t>NW would assume the UE would continue to use the PL offset provided in the source RRC configuration, and there would be a mismatch between the PL offset between the UE and the NW.</w:t>
      </w:r>
    </w:p>
    <w:p w14:paraId="34D7722B" w14:textId="77777777" w:rsidR="006A73DD" w:rsidRDefault="00BB1800" w:rsidP="00CD05DD">
      <w:pPr>
        <w:pStyle w:val="Figure"/>
        <w:jc w:val="both"/>
        <w:rPr>
          <w:rFonts w:ascii="Arial" w:hAnsi="Arial" w:cs="Arial"/>
          <w:bCs/>
        </w:rPr>
      </w:pPr>
      <w:r>
        <w:rPr>
          <w:rFonts w:ascii="Arial" w:hAnsi="Arial" w:cs="Arial"/>
          <w:bCs/>
        </w:rPr>
        <w:t xml:space="preserve">Similarly, </w:t>
      </w:r>
      <w:r w:rsidR="000B12BB">
        <w:rPr>
          <w:rFonts w:ascii="Arial" w:hAnsi="Arial" w:cs="Arial"/>
          <w:bCs/>
        </w:rPr>
        <w:t xml:space="preserve">if </w:t>
      </w:r>
      <w:r w:rsidR="00102CEF">
        <w:rPr>
          <w:rFonts w:ascii="Arial" w:hAnsi="Arial" w:cs="Arial"/>
          <w:bCs/>
        </w:rPr>
        <w:t>a source</w:t>
      </w:r>
      <w:r w:rsidR="000B12BB">
        <w:rPr>
          <w:rFonts w:ascii="Arial" w:hAnsi="Arial" w:cs="Arial"/>
          <w:bCs/>
        </w:rPr>
        <w:t xml:space="preserve"> NW</w:t>
      </w:r>
      <w:r w:rsidR="00102CEF">
        <w:rPr>
          <w:rFonts w:ascii="Arial" w:hAnsi="Arial" w:cs="Arial"/>
          <w:bCs/>
        </w:rPr>
        <w:t xml:space="preserve"> sends the UE to RRC_INACTIVE and this UE </w:t>
      </w:r>
      <w:r w:rsidR="005075D8">
        <w:rPr>
          <w:rFonts w:ascii="Arial" w:hAnsi="Arial" w:cs="Arial"/>
          <w:bCs/>
        </w:rPr>
        <w:t xml:space="preserve">e.g. attempts to resume on another </w:t>
      </w:r>
      <w:r w:rsidR="0079475A">
        <w:rPr>
          <w:rFonts w:ascii="Arial" w:hAnsi="Arial" w:cs="Arial"/>
          <w:bCs/>
        </w:rPr>
        <w:t xml:space="preserve">NW, this other NW will not have the latest </w:t>
      </w:r>
      <w:r w:rsidR="00A63C4C">
        <w:rPr>
          <w:rFonts w:ascii="Arial" w:hAnsi="Arial" w:cs="Arial"/>
          <w:bCs/>
        </w:rPr>
        <w:t>info on PL offset value</w:t>
      </w:r>
      <w:r w:rsidR="00195CD5">
        <w:rPr>
          <w:rFonts w:ascii="Arial" w:hAnsi="Arial" w:cs="Arial"/>
          <w:bCs/>
        </w:rPr>
        <w:t xml:space="preserve"> (from the source NW configuration)</w:t>
      </w:r>
      <w:r w:rsidR="00A63C4C">
        <w:rPr>
          <w:rFonts w:ascii="Arial" w:hAnsi="Arial" w:cs="Arial"/>
          <w:bCs/>
        </w:rPr>
        <w:t xml:space="preserve"> in case this was updated via MAC CE before sending the UE to RRC_INACTIVE.</w:t>
      </w:r>
      <w:r w:rsidR="000B12BB">
        <w:rPr>
          <w:rFonts w:ascii="Arial" w:hAnsi="Arial" w:cs="Arial"/>
          <w:bCs/>
        </w:rPr>
        <w:t xml:space="preserve"> </w:t>
      </w:r>
    </w:p>
    <w:p w14:paraId="2A866AB1" w14:textId="77777777" w:rsidR="005D1F54" w:rsidRDefault="006A73DD" w:rsidP="00CD05DD">
      <w:pPr>
        <w:pStyle w:val="Figure"/>
        <w:jc w:val="both"/>
        <w:rPr>
          <w:rFonts w:ascii="Arial" w:hAnsi="Arial" w:cs="Arial"/>
          <w:bCs/>
        </w:rPr>
      </w:pPr>
      <w:r>
        <w:rPr>
          <w:rFonts w:ascii="Arial" w:hAnsi="Arial" w:cs="Arial"/>
          <w:bCs/>
        </w:rPr>
        <w:t>To address this, we think it is sufficient to define PL offset as need R</w:t>
      </w:r>
      <w:r w:rsidR="009D470D">
        <w:rPr>
          <w:rFonts w:ascii="Arial" w:hAnsi="Arial" w:cs="Arial"/>
          <w:bCs/>
        </w:rPr>
        <w:t xml:space="preserve">. In this manner, whenever </w:t>
      </w:r>
      <w:r w:rsidR="006E21B9">
        <w:rPr>
          <w:rFonts w:ascii="Arial" w:hAnsi="Arial" w:cs="Arial"/>
          <w:bCs/>
        </w:rPr>
        <w:t>the NW would send any RRC configuration message, it should also send a PL offset value if it would want to configure the UE with PL offset</w:t>
      </w:r>
      <w:r w:rsidR="0087316E">
        <w:rPr>
          <w:rFonts w:ascii="Arial" w:hAnsi="Arial" w:cs="Arial"/>
          <w:bCs/>
        </w:rPr>
        <w:t xml:space="preserve">, which will avoid any mismatch between the UE and the NW. It should be noted </w:t>
      </w:r>
      <w:r w:rsidR="00A32BCD">
        <w:rPr>
          <w:rFonts w:ascii="Arial" w:hAnsi="Arial" w:cs="Arial"/>
          <w:bCs/>
        </w:rPr>
        <w:t xml:space="preserve">that the current running CR already implements PL offset </w:t>
      </w:r>
      <w:r w:rsidR="005D1F54">
        <w:rPr>
          <w:rFonts w:ascii="Arial" w:hAnsi="Arial" w:cs="Arial"/>
          <w:bCs/>
        </w:rPr>
        <w:t xml:space="preserve">configuration </w:t>
      </w:r>
      <w:r w:rsidR="00A32BCD">
        <w:rPr>
          <w:rFonts w:ascii="Arial" w:hAnsi="Arial" w:cs="Arial"/>
          <w:bCs/>
        </w:rPr>
        <w:t>as need R, hence it just need</w:t>
      </w:r>
      <w:r w:rsidR="005D1F54">
        <w:rPr>
          <w:rFonts w:ascii="Arial" w:hAnsi="Arial" w:cs="Arial"/>
          <w:bCs/>
        </w:rPr>
        <w:t>s</w:t>
      </w:r>
      <w:r w:rsidR="00A32BCD">
        <w:rPr>
          <w:rFonts w:ascii="Arial" w:hAnsi="Arial" w:cs="Arial"/>
          <w:bCs/>
        </w:rPr>
        <w:t xml:space="preserve"> to be confirmed that </w:t>
      </w:r>
      <w:r w:rsidR="005D1F54">
        <w:rPr>
          <w:rFonts w:ascii="Arial" w:hAnsi="Arial" w:cs="Arial"/>
          <w:bCs/>
        </w:rPr>
        <w:t>need R will be used and no issue will occur for handover or resume.</w:t>
      </w:r>
    </w:p>
    <w:p w14:paraId="6864AA98" w14:textId="77777777" w:rsidR="007B215F" w:rsidRDefault="0052649A" w:rsidP="00C72B44">
      <w:pPr>
        <w:pStyle w:val="Proposal"/>
      </w:pPr>
      <w:bookmarkStart w:id="7" w:name="_Toc197602832"/>
      <w:r>
        <w:t xml:space="preserve">Confirm that </w:t>
      </w:r>
      <w:r w:rsidR="00887AA9" w:rsidRPr="00887AA9">
        <w:t>PL</w:t>
      </w:r>
      <w:r w:rsidR="00887AA9">
        <w:t xml:space="preserve"> offset configuration is provided as need R</w:t>
      </w:r>
      <w:r>
        <w:t xml:space="preserve">. No </w:t>
      </w:r>
      <w:r w:rsidR="007B215F">
        <w:t>PL offset mismatch</w:t>
      </w:r>
      <w:r w:rsidR="004254BE">
        <w:t xml:space="preserve"> is expected </w:t>
      </w:r>
      <w:r w:rsidR="007B215F">
        <w:t>for handover and resume.</w:t>
      </w:r>
      <w:bookmarkEnd w:id="7"/>
    </w:p>
    <w:p w14:paraId="2D32C39D" w14:textId="77777777" w:rsidR="00083F1F" w:rsidRDefault="00C72B44" w:rsidP="00887AA9">
      <w:pPr>
        <w:pStyle w:val="Figure"/>
        <w:jc w:val="both"/>
        <w:rPr>
          <w:rFonts w:ascii="Arial" w:hAnsi="Arial" w:cs="Arial"/>
          <w:bCs/>
        </w:rPr>
      </w:pPr>
      <w:r>
        <w:rPr>
          <w:rFonts w:ascii="Arial" w:hAnsi="Arial" w:cs="Arial"/>
          <w:bCs/>
        </w:rPr>
        <w:t xml:space="preserve">Another aspect to discuss is how to </w:t>
      </w:r>
      <w:r w:rsidR="00083F1F">
        <w:rPr>
          <w:rFonts w:ascii="Arial" w:hAnsi="Arial" w:cs="Arial"/>
          <w:bCs/>
        </w:rPr>
        <w:t>capture the following agreements from RAN2#129-bis in RRC:</w:t>
      </w:r>
    </w:p>
    <w:p w14:paraId="60A16569" w14:textId="77777777" w:rsidR="00202796" w:rsidRPr="007E7C96" w:rsidRDefault="00202796" w:rsidP="00202796">
      <w:pPr>
        <w:pStyle w:val="Agreement"/>
        <w:tabs>
          <w:tab w:val="clear" w:pos="360"/>
          <w:tab w:val="left" w:pos="1636"/>
        </w:tabs>
        <w:ind w:left="1636" w:hanging="360"/>
        <w:rPr>
          <w:lang w:eastAsia="zh-CN"/>
        </w:rPr>
      </w:pPr>
      <w:r w:rsidRPr="007E7C96">
        <w:rPr>
          <w:lang w:eastAsia="zh-CN"/>
        </w:rPr>
        <w:t>For 2TA in asy</w:t>
      </w:r>
      <w:r>
        <w:rPr>
          <w:lang w:eastAsia="zh-CN"/>
        </w:rPr>
        <w:t xml:space="preserve">mmetric DL </w:t>
      </w:r>
      <w:proofErr w:type="spellStart"/>
      <w:r>
        <w:rPr>
          <w:lang w:eastAsia="zh-CN"/>
        </w:rPr>
        <w:t>sTRP</w:t>
      </w:r>
      <w:proofErr w:type="spellEnd"/>
      <w:r>
        <w:rPr>
          <w:lang w:eastAsia="zh-CN"/>
        </w:rPr>
        <w:t xml:space="preserve">/UL </w:t>
      </w:r>
      <w:proofErr w:type="spellStart"/>
      <w:r>
        <w:rPr>
          <w:lang w:eastAsia="zh-CN"/>
        </w:rPr>
        <w:t>mTRP</w:t>
      </w:r>
      <w:proofErr w:type="spellEnd"/>
      <w:r>
        <w:rPr>
          <w:lang w:eastAsia="zh-CN"/>
        </w:rPr>
        <w:t xml:space="preserve"> </w:t>
      </w:r>
      <w:r w:rsidRPr="00F45F7E">
        <w:rPr>
          <w:lang w:eastAsia="zh-CN"/>
        </w:rPr>
        <w:t>scenari</w:t>
      </w:r>
      <w:r w:rsidRPr="00F45F7E">
        <w:rPr>
          <w:rFonts w:hint="eastAsia"/>
          <w:lang w:eastAsia="zh-CN"/>
        </w:rPr>
        <w:t xml:space="preserve">o with pathloss </w:t>
      </w:r>
      <w:r w:rsidRPr="00F45F7E">
        <w:rPr>
          <w:lang w:eastAsia="zh-CN"/>
        </w:rPr>
        <w:t>offset</w:t>
      </w:r>
      <w:r w:rsidRPr="00F45F7E">
        <w:rPr>
          <w:rFonts w:hint="eastAsia"/>
          <w:lang w:eastAsia="zh-CN"/>
        </w:rPr>
        <w:t xml:space="preserve"> configured </w:t>
      </w:r>
      <w:r w:rsidRPr="00F45F7E">
        <w:rPr>
          <w:lang w:eastAsia="zh-CN"/>
        </w:rPr>
        <w:t>Rel-18 2TA operation is applied with the following RRC changes:</w:t>
      </w:r>
    </w:p>
    <w:p w14:paraId="2ABC5A8B" w14:textId="77777777" w:rsidR="00202796" w:rsidRPr="007E7C96" w:rsidRDefault="00202796" w:rsidP="00202796">
      <w:pPr>
        <w:pStyle w:val="Agreement"/>
        <w:numPr>
          <w:ilvl w:val="0"/>
          <w:numId w:val="0"/>
        </w:numPr>
        <w:ind w:left="2880"/>
        <w:rPr>
          <w:lang w:eastAsia="zh-CN"/>
        </w:rPr>
      </w:pPr>
      <w:r w:rsidRPr="007E7C96">
        <w:rPr>
          <w:lang w:eastAsia="zh-CN"/>
        </w:rPr>
        <w:lastRenderedPageBreak/>
        <w:t>•</w:t>
      </w:r>
      <w:r w:rsidRPr="007E7C96">
        <w:rPr>
          <w:lang w:eastAsia="zh-CN"/>
        </w:rPr>
        <w:tab/>
        <w:t xml:space="preserve">remove the restriction that RRC field tag2 is configured only if </w:t>
      </w:r>
      <w:proofErr w:type="spellStart"/>
      <w:r w:rsidRPr="007E7C96">
        <w:rPr>
          <w:lang w:eastAsia="zh-CN"/>
        </w:rPr>
        <w:t>coresetPoolIndex</w:t>
      </w:r>
      <w:proofErr w:type="spellEnd"/>
      <w:r w:rsidRPr="007E7C96">
        <w:rPr>
          <w:lang w:eastAsia="zh-CN"/>
        </w:rPr>
        <w:t xml:space="preserve"> is configured with more than one value; </w:t>
      </w:r>
    </w:p>
    <w:p w14:paraId="16EA4178" w14:textId="77777777" w:rsidR="00202796" w:rsidRPr="007E7C96" w:rsidRDefault="00202796" w:rsidP="00202796">
      <w:pPr>
        <w:pStyle w:val="Agreement"/>
        <w:numPr>
          <w:ilvl w:val="0"/>
          <w:numId w:val="0"/>
        </w:numPr>
        <w:ind w:left="2880"/>
        <w:rPr>
          <w:lang w:eastAsia="zh-CN"/>
        </w:rPr>
      </w:pPr>
      <w:r w:rsidRPr="007E7C96">
        <w:rPr>
          <w:lang w:eastAsia="zh-CN"/>
        </w:rPr>
        <w:t>•</w:t>
      </w:r>
      <w:r w:rsidRPr="007E7C96">
        <w:rPr>
          <w:lang w:eastAsia="zh-CN"/>
        </w:rPr>
        <w:tab/>
        <w:t>a single n-</w:t>
      </w:r>
      <w:proofErr w:type="spellStart"/>
      <w:r w:rsidRPr="007E7C96">
        <w:rPr>
          <w:lang w:eastAsia="zh-CN"/>
        </w:rPr>
        <w:t>TimingAdvanceoffset</w:t>
      </w:r>
      <w:proofErr w:type="spellEnd"/>
      <w:r w:rsidRPr="007E7C96">
        <w:rPr>
          <w:lang w:eastAsia="zh-CN"/>
        </w:rPr>
        <w:t xml:space="preserve"> is configured, i.e., n-TimingAdvanceOffset2 is not configured for 2TA in asymmetric DL </w:t>
      </w:r>
      <w:proofErr w:type="spellStart"/>
      <w:r w:rsidRPr="007E7C96">
        <w:rPr>
          <w:lang w:eastAsia="zh-CN"/>
        </w:rPr>
        <w:t>sTRP</w:t>
      </w:r>
      <w:proofErr w:type="spellEnd"/>
      <w:r w:rsidRPr="007E7C96">
        <w:rPr>
          <w:lang w:eastAsia="zh-CN"/>
        </w:rPr>
        <w:t xml:space="preserve">/UL </w:t>
      </w:r>
      <w:proofErr w:type="spellStart"/>
      <w:r w:rsidRPr="007E7C96">
        <w:rPr>
          <w:lang w:eastAsia="zh-CN"/>
        </w:rPr>
        <w:t>mTRP</w:t>
      </w:r>
      <w:proofErr w:type="spellEnd"/>
      <w:r w:rsidRPr="007E7C96">
        <w:rPr>
          <w:lang w:eastAsia="zh-CN"/>
        </w:rPr>
        <w:t xml:space="preserve"> scenario.</w:t>
      </w:r>
    </w:p>
    <w:p w14:paraId="1998B0C6" w14:textId="3BAB74A8" w:rsidR="00083F1F" w:rsidRDefault="009F60E7" w:rsidP="00887AA9">
      <w:pPr>
        <w:pStyle w:val="Figure"/>
        <w:jc w:val="both"/>
        <w:rPr>
          <w:rFonts w:ascii="Arial" w:hAnsi="Arial" w:cs="Arial"/>
          <w:bCs/>
        </w:rPr>
      </w:pPr>
      <w:r>
        <w:rPr>
          <w:rFonts w:ascii="Arial" w:hAnsi="Arial" w:cs="Arial"/>
          <w:bCs/>
        </w:rPr>
        <w:t>For tag2, the current field description in 38.331 is as follows:</w:t>
      </w:r>
    </w:p>
    <w:p w14:paraId="157E496A" w14:textId="77777777" w:rsidR="00D83166" w:rsidRPr="00D839FF" w:rsidRDefault="00D83166" w:rsidP="00D83166">
      <w:pPr>
        <w:pStyle w:val="TAL"/>
        <w:rPr>
          <w:b/>
          <w:bCs/>
          <w:i/>
          <w:iCs/>
        </w:rPr>
      </w:pPr>
      <w:r w:rsidRPr="00D839FF">
        <w:rPr>
          <w:b/>
          <w:bCs/>
          <w:i/>
          <w:iCs/>
        </w:rPr>
        <w:t>tag2</w:t>
      </w:r>
    </w:p>
    <w:p w14:paraId="4A66FBD6" w14:textId="77777777" w:rsidR="00D83166" w:rsidRDefault="00D83166" w:rsidP="00D83166">
      <w:pPr>
        <w:pStyle w:val="Figure"/>
        <w:jc w:val="both"/>
        <w:rPr>
          <w:lang w:eastAsia="x-none"/>
        </w:rPr>
      </w:pPr>
      <w:r w:rsidRPr="00D839FF">
        <w:rPr>
          <w:lang w:eastAsia="x-none"/>
        </w:rPr>
        <w:t xml:space="preserve">This field is used to indicate the second TAG information for the serving cell, it is optionally configured in a serving cell if and only if the serving cell is configured with more than one value for the </w:t>
      </w:r>
      <w:proofErr w:type="spellStart"/>
      <w:r w:rsidRPr="00D839FF">
        <w:rPr>
          <w:i/>
          <w:iCs/>
          <w:lang w:eastAsia="x-none"/>
        </w:rPr>
        <w:t>coresetPoolIndex</w:t>
      </w:r>
      <w:proofErr w:type="spellEnd"/>
      <w:r w:rsidRPr="00D839FF">
        <w:rPr>
          <w:lang w:eastAsia="x-none"/>
        </w:rPr>
        <w:t>.</w:t>
      </w:r>
    </w:p>
    <w:p w14:paraId="1B56CC07" w14:textId="77777777" w:rsidR="0063079E" w:rsidRDefault="00522A37" w:rsidP="00D83166">
      <w:pPr>
        <w:pStyle w:val="Figure"/>
        <w:jc w:val="both"/>
        <w:rPr>
          <w:rFonts w:ascii="Arial" w:hAnsi="Arial" w:cs="Arial"/>
          <w:bCs/>
        </w:rPr>
      </w:pPr>
      <w:r w:rsidRPr="00522A37">
        <w:rPr>
          <w:rFonts w:ascii="Arial" w:hAnsi="Arial" w:cs="Arial"/>
          <w:bCs/>
        </w:rPr>
        <w:t>The current field</w:t>
      </w:r>
      <w:r>
        <w:rPr>
          <w:rFonts w:ascii="Arial" w:hAnsi="Arial" w:cs="Arial"/>
          <w:bCs/>
        </w:rPr>
        <w:t xml:space="preserve"> description limits the use of tag2 for Rel-18 2TA</w:t>
      </w:r>
      <w:r w:rsidR="004A56EE">
        <w:rPr>
          <w:rFonts w:ascii="Arial" w:hAnsi="Arial" w:cs="Arial"/>
          <w:bCs/>
        </w:rPr>
        <w:t xml:space="preserve">, where more than one value for </w:t>
      </w:r>
      <w:proofErr w:type="spellStart"/>
      <w:r w:rsidR="004A56EE">
        <w:rPr>
          <w:rFonts w:ascii="Arial" w:hAnsi="Arial" w:cs="Arial"/>
          <w:bCs/>
        </w:rPr>
        <w:t>coresetPoolIndex</w:t>
      </w:r>
      <w:proofErr w:type="spellEnd"/>
      <w:r w:rsidR="004A56EE">
        <w:rPr>
          <w:rFonts w:ascii="Arial" w:hAnsi="Arial" w:cs="Arial"/>
          <w:bCs/>
        </w:rPr>
        <w:t xml:space="preserve"> must be present</w:t>
      </w:r>
      <w:r>
        <w:rPr>
          <w:rFonts w:ascii="Arial" w:hAnsi="Arial" w:cs="Arial"/>
          <w:bCs/>
        </w:rPr>
        <w:t xml:space="preserve">. </w:t>
      </w:r>
      <w:r w:rsidR="004A56EE">
        <w:rPr>
          <w:rFonts w:ascii="Arial" w:hAnsi="Arial" w:cs="Arial"/>
          <w:bCs/>
        </w:rPr>
        <w:t>F</w:t>
      </w:r>
      <w:r>
        <w:rPr>
          <w:rFonts w:ascii="Arial" w:hAnsi="Arial" w:cs="Arial"/>
          <w:bCs/>
        </w:rPr>
        <w:t xml:space="preserve">or </w:t>
      </w:r>
      <w:r w:rsidR="007C694E">
        <w:rPr>
          <w:rFonts w:ascii="Arial" w:hAnsi="Arial" w:cs="Arial"/>
          <w:bCs/>
        </w:rPr>
        <w:t>Rel-19</w:t>
      </w:r>
      <w:r w:rsidR="009A0EA5">
        <w:rPr>
          <w:rFonts w:ascii="Arial" w:hAnsi="Arial" w:cs="Arial"/>
          <w:bCs/>
        </w:rPr>
        <w:t>, this restriction is not present. However, simply remove the restriction would imply that the restriction is also removed for Rel-18 2TA</w:t>
      </w:r>
      <w:r w:rsidR="0063079E">
        <w:rPr>
          <w:rFonts w:ascii="Arial" w:hAnsi="Arial" w:cs="Arial"/>
          <w:bCs/>
        </w:rPr>
        <w:t xml:space="preserve"> – hence both conditions should be </w:t>
      </w:r>
      <w:proofErr w:type="gramStart"/>
      <w:r w:rsidR="0063079E">
        <w:rPr>
          <w:rFonts w:ascii="Arial" w:hAnsi="Arial" w:cs="Arial"/>
          <w:bCs/>
        </w:rPr>
        <w:t>taken into account</w:t>
      </w:r>
      <w:proofErr w:type="gramEnd"/>
      <w:r w:rsidR="0063079E">
        <w:rPr>
          <w:rFonts w:ascii="Arial" w:hAnsi="Arial" w:cs="Arial"/>
          <w:bCs/>
        </w:rPr>
        <w:t xml:space="preserve"> in RRC.</w:t>
      </w:r>
    </w:p>
    <w:p w14:paraId="4BDB6C58" w14:textId="77777777" w:rsidR="00C56EDF" w:rsidRDefault="00CF6CF0" w:rsidP="00D83166">
      <w:pPr>
        <w:pStyle w:val="Figure"/>
        <w:jc w:val="both"/>
        <w:rPr>
          <w:rFonts w:ascii="Arial" w:hAnsi="Arial" w:cs="Arial"/>
          <w:bCs/>
        </w:rPr>
      </w:pPr>
      <w:r>
        <w:rPr>
          <w:rFonts w:ascii="Arial" w:hAnsi="Arial" w:cs="Arial"/>
          <w:bCs/>
        </w:rPr>
        <w:t xml:space="preserve">In our understanding, TS 38.213 also captures such restrictions. Therefore, to avoid mismatches and </w:t>
      </w:r>
      <w:r w:rsidR="00554E8F">
        <w:rPr>
          <w:rFonts w:ascii="Arial" w:hAnsi="Arial" w:cs="Arial"/>
          <w:bCs/>
        </w:rPr>
        <w:t xml:space="preserve">simplify </w:t>
      </w:r>
      <w:r w:rsidR="003A7FFA">
        <w:rPr>
          <w:rFonts w:ascii="Arial" w:hAnsi="Arial" w:cs="Arial"/>
          <w:bCs/>
        </w:rPr>
        <w:t xml:space="preserve">the description, it could be sufficient to refer to TS 38.213. </w:t>
      </w:r>
      <w:r w:rsidR="00C56EDF">
        <w:rPr>
          <w:rFonts w:ascii="Arial" w:hAnsi="Arial" w:cs="Arial"/>
          <w:bCs/>
        </w:rPr>
        <w:t>For instance:</w:t>
      </w:r>
    </w:p>
    <w:p w14:paraId="6EA486AB" w14:textId="77777777" w:rsidR="00C56EDF" w:rsidRPr="00D839FF" w:rsidRDefault="00C56EDF" w:rsidP="00C56EDF">
      <w:pPr>
        <w:pStyle w:val="TAL"/>
        <w:rPr>
          <w:b/>
          <w:bCs/>
          <w:i/>
          <w:iCs/>
        </w:rPr>
      </w:pPr>
      <w:r w:rsidRPr="00D839FF">
        <w:rPr>
          <w:b/>
          <w:bCs/>
          <w:i/>
          <w:iCs/>
        </w:rPr>
        <w:t>tag2</w:t>
      </w:r>
    </w:p>
    <w:p w14:paraId="38CF4D80" w14:textId="6252628F" w:rsidR="00C56EDF" w:rsidRDefault="00C56EDF" w:rsidP="00C56EDF">
      <w:pPr>
        <w:pStyle w:val="Figure"/>
        <w:jc w:val="both"/>
        <w:rPr>
          <w:lang w:eastAsia="x-none"/>
        </w:rPr>
      </w:pPr>
      <w:r w:rsidRPr="00D839FF">
        <w:rPr>
          <w:lang w:eastAsia="x-none"/>
        </w:rPr>
        <w:t xml:space="preserve">This field is used to indicate the second TAG information for the serving cell, it is optionally configured in a serving cell </w:t>
      </w:r>
      <w:r w:rsidRPr="00421A34">
        <w:rPr>
          <w:strike/>
          <w:lang w:eastAsia="x-none"/>
        </w:rPr>
        <w:t xml:space="preserve">if and only if the serving cell is configured with more than one value for the </w:t>
      </w:r>
      <w:proofErr w:type="spellStart"/>
      <w:r w:rsidRPr="00421A34">
        <w:rPr>
          <w:i/>
          <w:iCs/>
          <w:strike/>
          <w:lang w:eastAsia="x-none"/>
        </w:rPr>
        <w:t>coresetPoolIndex</w:t>
      </w:r>
      <w:proofErr w:type="spellEnd"/>
      <w:r w:rsidR="00421A34" w:rsidRPr="00421A34">
        <w:rPr>
          <w:i/>
          <w:iCs/>
          <w:lang w:eastAsia="x-none"/>
        </w:rPr>
        <w:t xml:space="preserve"> </w:t>
      </w:r>
      <w:r w:rsidR="00657083">
        <w:rPr>
          <w:lang w:eastAsia="x-none"/>
        </w:rPr>
        <w:t>if the conditions in TS 38.213 [</w:t>
      </w:r>
      <w:r w:rsidR="00B3567A">
        <w:rPr>
          <w:lang w:eastAsia="x-none"/>
        </w:rPr>
        <w:t>13</w:t>
      </w:r>
      <w:r w:rsidR="00657083">
        <w:rPr>
          <w:lang w:eastAsia="x-none"/>
        </w:rPr>
        <w:t>] are satisfied</w:t>
      </w:r>
      <w:r w:rsidRPr="00D839FF">
        <w:rPr>
          <w:lang w:eastAsia="x-none"/>
        </w:rPr>
        <w:t>.</w:t>
      </w:r>
    </w:p>
    <w:p w14:paraId="5988750D" w14:textId="0DDD2125" w:rsidR="009508F8" w:rsidRDefault="0049583B" w:rsidP="00D83166">
      <w:pPr>
        <w:pStyle w:val="Figure"/>
        <w:jc w:val="both"/>
        <w:rPr>
          <w:rFonts w:ascii="Arial" w:hAnsi="Arial" w:cs="Arial"/>
          <w:bCs/>
        </w:rPr>
      </w:pPr>
      <w:r>
        <w:rPr>
          <w:rFonts w:ascii="Arial" w:hAnsi="Arial" w:cs="Arial"/>
          <w:bCs/>
        </w:rPr>
        <w:t>It can also be considered to include the specific clauses applicable</w:t>
      </w:r>
      <w:r w:rsidR="002A7DAD">
        <w:rPr>
          <w:rFonts w:ascii="Arial" w:hAnsi="Arial" w:cs="Arial"/>
          <w:bCs/>
        </w:rPr>
        <w:t>.</w:t>
      </w:r>
    </w:p>
    <w:p w14:paraId="5B62E61C" w14:textId="45EC125E" w:rsidR="00A40968" w:rsidRDefault="00A40968" w:rsidP="007268A6">
      <w:pPr>
        <w:pStyle w:val="Proposal"/>
      </w:pPr>
      <w:bookmarkStart w:id="8" w:name="_Toc197602833"/>
      <w:r>
        <w:t xml:space="preserve">The field description of tag2 refers to </w:t>
      </w:r>
      <w:r w:rsidR="008F7F6E">
        <w:t xml:space="preserve">TS </w:t>
      </w:r>
      <w:r>
        <w:t>38.213</w:t>
      </w:r>
      <w:r w:rsidR="00B24761">
        <w:t xml:space="preserve"> </w:t>
      </w:r>
      <w:r w:rsidR="00CF42D3">
        <w:t xml:space="preserve">for configuration restrictions </w:t>
      </w:r>
      <w:r w:rsidR="00B24761">
        <w:t xml:space="preserve">instead of </w:t>
      </w:r>
      <w:r w:rsidR="00CF42D3">
        <w:t xml:space="preserve">capturing them </w:t>
      </w:r>
      <w:r w:rsidR="00117FAD">
        <w:t>explicitly</w:t>
      </w:r>
      <w:r w:rsidR="00CB60E3">
        <w:t xml:space="preserve"> in </w:t>
      </w:r>
      <w:r w:rsidR="008F7F6E">
        <w:t xml:space="preserve">TS </w:t>
      </w:r>
      <w:r w:rsidR="00CB60E3">
        <w:t>38.331</w:t>
      </w:r>
      <w:r w:rsidR="00117FAD">
        <w:t>.</w:t>
      </w:r>
      <w:bookmarkEnd w:id="8"/>
    </w:p>
    <w:p w14:paraId="7B66EE2F" w14:textId="4FA2BAF9" w:rsidR="009175CC" w:rsidRPr="006C4AD3" w:rsidRDefault="00A40968" w:rsidP="00887AA9">
      <w:pPr>
        <w:pStyle w:val="Figure"/>
        <w:jc w:val="both"/>
        <w:rPr>
          <w:rFonts w:cs="Arial"/>
          <w:b/>
        </w:rPr>
      </w:pPr>
      <w:r>
        <w:rPr>
          <w:rFonts w:ascii="Arial" w:hAnsi="Arial" w:cs="Arial"/>
          <w:bCs/>
        </w:rPr>
        <w:t xml:space="preserve">For </w:t>
      </w:r>
      <w:r w:rsidR="004F7FE1" w:rsidRPr="004F7FE1">
        <w:rPr>
          <w:rFonts w:ascii="Arial" w:hAnsi="Arial" w:cs="Arial"/>
          <w:bCs/>
        </w:rPr>
        <w:t>n-TimingAdvanceOffset2</w:t>
      </w:r>
      <w:r w:rsidR="004F7FE1">
        <w:rPr>
          <w:rFonts w:ascii="Arial" w:hAnsi="Arial" w:cs="Arial"/>
          <w:bCs/>
        </w:rPr>
        <w:t xml:space="preserve">, updates to the field description may still be needed, but RAN1 is still discussing further aspects on </w:t>
      </w:r>
      <w:r w:rsidR="006D7084" w:rsidRPr="004F7FE1">
        <w:rPr>
          <w:rFonts w:ascii="Arial" w:hAnsi="Arial" w:cs="Arial"/>
          <w:bCs/>
        </w:rPr>
        <w:t>n-</w:t>
      </w:r>
      <w:proofErr w:type="spellStart"/>
      <w:r w:rsidR="006D7084" w:rsidRPr="004F7FE1">
        <w:rPr>
          <w:rFonts w:ascii="Arial" w:hAnsi="Arial" w:cs="Arial"/>
          <w:bCs/>
        </w:rPr>
        <w:t>TimingAdvanceOffset</w:t>
      </w:r>
      <w:proofErr w:type="spellEnd"/>
      <w:r w:rsidR="006D7084">
        <w:rPr>
          <w:rFonts w:ascii="Arial" w:hAnsi="Arial" w:cs="Arial"/>
          <w:bCs/>
        </w:rPr>
        <w:t xml:space="preserve"> and thus this can be postponed until RAN1 conclusion.</w:t>
      </w:r>
      <w:r w:rsidR="004F7FE1">
        <w:rPr>
          <w:rFonts w:ascii="Arial" w:hAnsi="Arial" w:cs="Arial"/>
          <w:bCs/>
        </w:rPr>
        <w:t xml:space="preserve"> </w:t>
      </w:r>
      <w:r w:rsidR="00A9158B" w:rsidRPr="006C4AD3">
        <w:rPr>
          <w:rFonts w:cs="Arial"/>
          <w:b/>
        </w:rPr>
        <w:br w:type="page"/>
      </w:r>
    </w:p>
    <w:p w14:paraId="1460E885" w14:textId="1405FFD8" w:rsidR="007F2276" w:rsidRPr="00CE0424" w:rsidRDefault="001568DC" w:rsidP="007F2276">
      <w:pPr>
        <w:pStyle w:val="Heading1"/>
      </w:pPr>
      <w:r>
        <w:lastRenderedPageBreak/>
        <w:t>3</w:t>
      </w:r>
      <w:r>
        <w:tab/>
      </w:r>
      <w:r w:rsidR="007F2276" w:rsidRPr="00CE0424">
        <w:t>Conclusion</w:t>
      </w:r>
    </w:p>
    <w:p w14:paraId="4610652B"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6F1E082" w14:textId="77777777" w:rsidR="003B1C41" w:rsidRDefault="006F6582">
      <w:pPr>
        <w:pStyle w:val="TableofFigures"/>
        <w:tabs>
          <w:tab w:val="right" w:leader="dot" w:pos="9629"/>
        </w:tabs>
        <w:rPr>
          <w:rFonts w:asciiTheme="minorHAnsi" w:eastAsiaTheme="minorEastAsia" w:hAnsiTheme="minorHAnsi" w:cstheme="minorBidi"/>
          <w:b w:val="0"/>
          <w:noProof/>
          <w:kern w:val="2"/>
          <w:sz w:val="24"/>
          <w:szCs w:val="24"/>
          <w:lang w:eastAsia="ja-JP"/>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97602834" w:history="1">
        <w:r w:rsidR="003B1C41" w:rsidRPr="007E46DD">
          <w:rPr>
            <w:rStyle w:val="Hyperlink"/>
            <w:noProof/>
          </w:rPr>
          <w:t>Observation 1</w:t>
        </w:r>
        <w:r w:rsidR="003B1C41">
          <w:rPr>
            <w:rFonts w:asciiTheme="minorHAnsi" w:eastAsiaTheme="minorEastAsia" w:hAnsiTheme="minorHAnsi" w:cstheme="minorBidi"/>
            <w:b w:val="0"/>
            <w:noProof/>
            <w:kern w:val="2"/>
            <w:sz w:val="24"/>
            <w:szCs w:val="24"/>
            <w:lang w:eastAsia="ja-JP"/>
            <w14:ligatures w14:val="standardContextual"/>
          </w:rPr>
          <w:tab/>
        </w:r>
        <w:r w:rsidR="003B1C41" w:rsidRPr="007E46DD">
          <w:rPr>
            <w:rStyle w:val="Hyperlink"/>
            <w:noProof/>
          </w:rPr>
          <w:t>For FR2, when a UE moves around in the cell and need to update the serving Anchor TRP beam, the pathloss reference signal configured in an UL-TCI state used for UL transmission towards the UL-only TRP may need to be updated with RRC signaling, which generates a significant amount of overhead signaling and latency.</w:t>
        </w:r>
      </w:hyperlink>
    </w:p>
    <w:p w14:paraId="3063B187" w14:textId="0A10EA6E" w:rsidR="006E1C82" w:rsidRDefault="006F6582" w:rsidP="008E065E">
      <w:pPr>
        <w:pStyle w:val="BodyText"/>
        <w:rPr>
          <w:b/>
          <w:bCs/>
        </w:rPr>
      </w:pPr>
      <w:r>
        <w:rPr>
          <w:b/>
          <w:bCs/>
        </w:rPr>
        <w:fldChar w:fldCharType="end"/>
      </w:r>
    </w:p>
    <w:p w14:paraId="7B9E4794"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AEAA9C4" w14:textId="77777777" w:rsidR="003B1C41" w:rsidRDefault="006E1C82">
      <w:pPr>
        <w:pStyle w:val="TableofFigures"/>
        <w:tabs>
          <w:tab w:val="right" w:leader="dot" w:pos="9629"/>
        </w:tabs>
        <w:rPr>
          <w:rFonts w:asciiTheme="minorHAnsi" w:eastAsiaTheme="minorEastAsia" w:hAnsiTheme="minorHAnsi" w:cstheme="minorBidi"/>
          <w:b w:val="0"/>
          <w:noProof/>
          <w:kern w:val="2"/>
          <w:sz w:val="24"/>
          <w:szCs w:val="24"/>
          <w:lang w:eastAsia="ja-JP"/>
          <w14:ligatures w14:val="standardContextual"/>
        </w:rPr>
      </w:pPr>
      <w:r>
        <w:rPr>
          <w:b w:val="0"/>
          <w:lang w:val="en-US"/>
        </w:rPr>
        <w:fldChar w:fldCharType="begin"/>
      </w:r>
      <w:r>
        <w:rPr>
          <w:b w:val="0"/>
          <w:lang w:val="en-US"/>
        </w:rPr>
        <w:instrText xml:space="preserve"> TOC \n \h \z \t "Proposal" \c </w:instrText>
      </w:r>
      <w:r>
        <w:rPr>
          <w:b w:val="0"/>
          <w:lang w:val="en-US"/>
        </w:rPr>
        <w:fldChar w:fldCharType="separate"/>
      </w:r>
      <w:hyperlink w:anchor="_Toc197602829" w:history="1">
        <w:r w:rsidR="003B1C41" w:rsidRPr="004E4199">
          <w:rPr>
            <w:rStyle w:val="Hyperlink"/>
            <w:noProof/>
            <w:lang w:val="en-US"/>
          </w:rPr>
          <w:t>Proposal 1</w:t>
        </w:r>
        <w:r w:rsidR="003B1C41">
          <w:rPr>
            <w:rFonts w:asciiTheme="minorHAnsi" w:eastAsiaTheme="minorEastAsia" w:hAnsiTheme="minorHAnsi" w:cstheme="minorBidi"/>
            <w:b w:val="0"/>
            <w:noProof/>
            <w:kern w:val="2"/>
            <w:sz w:val="24"/>
            <w:szCs w:val="24"/>
            <w:lang w:eastAsia="ja-JP"/>
            <w14:ligatures w14:val="standardContextual"/>
          </w:rPr>
          <w:tab/>
        </w:r>
        <w:r w:rsidR="003B1C41" w:rsidRPr="004E4199">
          <w:rPr>
            <w:rStyle w:val="Hyperlink"/>
            <w:noProof/>
          </w:rPr>
          <w:t>Support that PL-RS of an UL TCI state associated with a UL-only TRP can be update with the same MAC-CE that updates the path loss offset</w:t>
        </w:r>
        <w:r w:rsidR="003B1C41" w:rsidRPr="004E4199">
          <w:rPr>
            <w:rStyle w:val="Hyperlink"/>
            <w:noProof/>
            <w:lang w:val="en-US"/>
          </w:rPr>
          <w:t xml:space="preserve"> .</w:t>
        </w:r>
      </w:hyperlink>
    </w:p>
    <w:p w14:paraId="677F7B93" w14:textId="77777777" w:rsidR="003B1C41" w:rsidRDefault="003B1C41">
      <w:pPr>
        <w:pStyle w:val="TableofFigures"/>
        <w:tabs>
          <w:tab w:val="right" w:leader="dot" w:pos="9629"/>
        </w:tabs>
        <w:rPr>
          <w:rFonts w:asciiTheme="minorHAnsi" w:eastAsiaTheme="minorEastAsia" w:hAnsiTheme="minorHAnsi" w:cstheme="minorBidi"/>
          <w:b w:val="0"/>
          <w:noProof/>
          <w:kern w:val="2"/>
          <w:sz w:val="24"/>
          <w:szCs w:val="24"/>
          <w:lang w:eastAsia="ja-JP"/>
          <w14:ligatures w14:val="standardContextual"/>
        </w:rPr>
      </w:pPr>
      <w:hyperlink w:anchor="_Toc197602832" w:history="1">
        <w:r w:rsidRPr="004E4199">
          <w:rPr>
            <w:rStyle w:val="Hyperlink"/>
            <w:noProof/>
          </w:rPr>
          <w:t>Proposal 2</w:t>
        </w:r>
        <w:r>
          <w:rPr>
            <w:rFonts w:asciiTheme="minorHAnsi" w:eastAsiaTheme="minorEastAsia" w:hAnsiTheme="minorHAnsi" w:cstheme="minorBidi"/>
            <w:b w:val="0"/>
            <w:noProof/>
            <w:kern w:val="2"/>
            <w:sz w:val="24"/>
            <w:szCs w:val="24"/>
            <w:lang w:eastAsia="ja-JP"/>
            <w14:ligatures w14:val="standardContextual"/>
          </w:rPr>
          <w:tab/>
        </w:r>
        <w:r w:rsidRPr="004E4199">
          <w:rPr>
            <w:rStyle w:val="Hyperlink"/>
            <w:noProof/>
          </w:rPr>
          <w:t>Confirm that PL offset configuration is provided as need R. No PL offset mismatch is expected for handover and resume.</w:t>
        </w:r>
      </w:hyperlink>
    </w:p>
    <w:p w14:paraId="20B49929" w14:textId="77777777" w:rsidR="003B1C41" w:rsidRDefault="003B1C41">
      <w:pPr>
        <w:pStyle w:val="TableofFigures"/>
        <w:tabs>
          <w:tab w:val="right" w:leader="dot" w:pos="9629"/>
        </w:tabs>
        <w:rPr>
          <w:rFonts w:asciiTheme="minorHAnsi" w:eastAsiaTheme="minorEastAsia" w:hAnsiTheme="minorHAnsi" w:cstheme="minorBidi"/>
          <w:b w:val="0"/>
          <w:noProof/>
          <w:kern w:val="2"/>
          <w:sz w:val="24"/>
          <w:szCs w:val="24"/>
          <w:lang w:eastAsia="ja-JP"/>
          <w14:ligatures w14:val="standardContextual"/>
        </w:rPr>
      </w:pPr>
      <w:hyperlink w:anchor="_Toc197602833" w:history="1">
        <w:r w:rsidRPr="004E4199">
          <w:rPr>
            <w:rStyle w:val="Hyperlink"/>
            <w:noProof/>
          </w:rPr>
          <w:t>Proposal 3</w:t>
        </w:r>
        <w:r>
          <w:rPr>
            <w:rFonts w:asciiTheme="minorHAnsi" w:eastAsiaTheme="minorEastAsia" w:hAnsiTheme="minorHAnsi" w:cstheme="minorBidi"/>
            <w:b w:val="0"/>
            <w:noProof/>
            <w:kern w:val="2"/>
            <w:sz w:val="24"/>
            <w:szCs w:val="24"/>
            <w:lang w:eastAsia="ja-JP"/>
            <w14:ligatures w14:val="standardContextual"/>
          </w:rPr>
          <w:tab/>
        </w:r>
        <w:r w:rsidRPr="004E4199">
          <w:rPr>
            <w:rStyle w:val="Hyperlink"/>
            <w:noProof/>
          </w:rPr>
          <w:t>The field description of tag2 refers to TS 38.213 for configuration restrictions instead of capturing them explicitly in TS 38.331.</w:t>
        </w:r>
      </w:hyperlink>
    </w:p>
    <w:p w14:paraId="53922BF6" w14:textId="560337BF" w:rsidR="00C01F33" w:rsidRPr="007A4171" w:rsidRDefault="006E1C82" w:rsidP="007A4171">
      <w:pPr>
        <w:pStyle w:val="BodyText"/>
        <w:rPr>
          <w:b/>
          <w:bCs/>
        </w:rPr>
      </w:pPr>
      <w:r>
        <w:rPr>
          <w:b/>
          <w:lang w:val="en-US"/>
        </w:rPr>
        <w:fldChar w:fldCharType="end"/>
      </w:r>
    </w:p>
    <w:p w14:paraId="29AD60D9" w14:textId="15F9AC74" w:rsidR="00F507D1" w:rsidRPr="00CE0424" w:rsidRDefault="001568DC" w:rsidP="00CE0424">
      <w:pPr>
        <w:pStyle w:val="Heading1"/>
      </w:pPr>
      <w:bookmarkStart w:id="9" w:name="_In-sequence_SDU_delivery"/>
      <w:bookmarkEnd w:id="9"/>
      <w:r>
        <w:t>4</w:t>
      </w:r>
      <w:r>
        <w:tab/>
      </w:r>
      <w:r w:rsidR="00F507D1" w:rsidRPr="00CE0424">
        <w:t>References</w:t>
      </w:r>
    </w:p>
    <w:p w14:paraId="3BE98040" w14:textId="3B00EDCD" w:rsidR="00D622F7" w:rsidRPr="00D622F7" w:rsidRDefault="00D649EA" w:rsidP="00D622F7">
      <w:pPr>
        <w:pStyle w:val="Reference"/>
        <w:numPr>
          <w:ilvl w:val="0"/>
          <w:numId w:val="13"/>
        </w:numPr>
        <w:spacing w:after="0" w:line="256" w:lineRule="auto"/>
        <w:rPr>
          <w:rFonts w:cs="Arial"/>
          <w:color w:val="0000FF"/>
          <w:szCs w:val="18"/>
          <w:u w:val="single"/>
          <w:lang w:val="en-US"/>
        </w:rPr>
      </w:pPr>
      <w:hyperlink r:id="rId13" w:history="1">
        <w:r w:rsidRPr="0068419C">
          <w:rPr>
            <w:rStyle w:val="Hyperlink"/>
            <w:rFonts w:cs="Arial"/>
            <w:szCs w:val="18"/>
          </w:rPr>
          <w:t>RP-242394</w:t>
        </w:r>
      </w:hyperlink>
      <w:r w:rsidR="00D622F7">
        <w:rPr>
          <w:rStyle w:val="Hyperlink"/>
          <w:rFonts w:cs="Arial"/>
          <w:szCs w:val="18"/>
        </w:rPr>
        <w:t xml:space="preserve"> </w:t>
      </w:r>
      <w:bookmarkStart w:id="10" w:name="_Ref155090105"/>
      <w:r w:rsidR="00D622F7" w:rsidRPr="00D622F7">
        <w:rPr>
          <w:rFonts w:cs="Arial"/>
          <w:color w:val="0000FF"/>
          <w:szCs w:val="18"/>
          <w:u w:val="single"/>
          <w:lang w:val="en-US"/>
        </w:rPr>
        <w:t>NR MIMO Phase 5, Samsung (Moderator), RAN meeting #102 Scotland, December 11-15, 2023</w:t>
      </w:r>
      <w:bookmarkEnd w:id="10"/>
    </w:p>
    <w:p w14:paraId="395E3D59" w14:textId="07E9DB4A" w:rsidR="005737C5" w:rsidRPr="00D649EA" w:rsidRDefault="005737C5" w:rsidP="007C1C3A">
      <w:pPr>
        <w:pStyle w:val="Reference"/>
        <w:numPr>
          <w:ilvl w:val="0"/>
          <w:numId w:val="0"/>
        </w:numPr>
        <w:overflowPunct/>
        <w:autoSpaceDE/>
        <w:autoSpaceDN/>
        <w:adjustRightInd/>
        <w:spacing w:after="0" w:line="256" w:lineRule="auto"/>
        <w:textAlignment w:val="auto"/>
        <w:rPr>
          <w:lang w:val="en-US"/>
        </w:rPr>
      </w:pPr>
    </w:p>
    <w:p w14:paraId="52DF0DB0" w14:textId="77777777" w:rsidR="005737C5" w:rsidRPr="007C41CF" w:rsidRDefault="005737C5" w:rsidP="005737C5">
      <w:pPr>
        <w:pStyle w:val="Reference"/>
        <w:numPr>
          <w:ilvl w:val="0"/>
          <w:numId w:val="0"/>
        </w:numPr>
        <w:overflowPunct/>
        <w:autoSpaceDE/>
        <w:autoSpaceDN/>
        <w:adjustRightInd/>
        <w:spacing w:line="256" w:lineRule="auto"/>
        <w:ind w:left="567" w:hanging="567"/>
        <w:textAlignment w:val="auto"/>
      </w:pPr>
    </w:p>
    <w:sectPr w:rsidR="005737C5" w:rsidRPr="007C41CF" w:rsidSect="00EA7542">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6DF956" w14:textId="77777777" w:rsidR="008C74E2" w:rsidRDefault="008C74E2">
      <w:r>
        <w:separator/>
      </w:r>
    </w:p>
  </w:endnote>
  <w:endnote w:type="continuationSeparator" w:id="0">
    <w:p w14:paraId="460A3F4E" w14:textId="77777777" w:rsidR="008C74E2" w:rsidRDefault="008C74E2">
      <w:r>
        <w:continuationSeparator/>
      </w:r>
    </w:p>
  </w:endnote>
  <w:endnote w:type="continuationNotice" w:id="1">
    <w:p w14:paraId="2683EEF8" w14:textId="77777777" w:rsidR="008C74E2" w:rsidRDefault="008C74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E6129C" w14:textId="77777777" w:rsidR="008C74E2" w:rsidRDefault="008C74E2">
      <w:r>
        <w:separator/>
      </w:r>
    </w:p>
  </w:footnote>
  <w:footnote w:type="continuationSeparator" w:id="0">
    <w:p w14:paraId="38386E3F" w14:textId="77777777" w:rsidR="008C74E2" w:rsidRDefault="008C74E2">
      <w:r>
        <w:continuationSeparator/>
      </w:r>
    </w:p>
  </w:footnote>
  <w:footnote w:type="continuationNotice" w:id="1">
    <w:p w14:paraId="1F8B7F36" w14:textId="77777777" w:rsidR="008C74E2" w:rsidRDefault="008C74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9C3E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38B4055"/>
    <w:multiLevelType w:val="hybridMultilevel"/>
    <w:tmpl w:val="8506CF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4D22A80"/>
    <w:multiLevelType w:val="multilevel"/>
    <w:tmpl w:val="414A3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AA46647"/>
    <w:multiLevelType w:val="hybridMultilevel"/>
    <w:tmpl w:val="4628EE28"/>
    <w:lvl w:ilvl="0" w:tplc="2146C37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66136DC"/>
    <w:multiLevelType w:val="hybridMultilevel"/>
    <w:tmpl w:val="C3F2954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FD2E746C"/>
    <w:lvl w:ilvl="0" w:tplc="D0FE36A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1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9" w15:restartNumberingAfterBreak="0">
    <w:nsid w:val="7A8A5DC9"/>
    <w:multiLevelType w:val="hybridMultilevel"/>
    <w:tmpl w:val="3F5ADB86"/>
    <w:lvl w:ilvl="0" w:tplc="EC3E945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39341018">
    <w:abstractNumId w:val="11"/>
  </w:num>
  <w:num w:numId="2" w16cid:durableId="149030463">
    <w:abstractNumId w:val="9"/>
  </w:num>
  <w:num w:numId="3" w16cid:durableId="1774858864">
    <w:abstractNumId w:val="0"/>
  </w:num>
  <w:num w:numId="4" w16cid:durableId="1463575834">
    <w:abstractNumId w:val="12"/>
  </w:num>
  <w:num w:numId="5" w16cid:durableId="1237780611">
    <w:abstractNumId w:val="13"/>
  </w:num>
  <w:num w:numId="6" w16cid:durableId="1461000268">
    <w:abstractNumId w:val="14"/>
  </w:num>
  <w:num w:numId="7" w16cid:durableId="2068138227">
    <w:abstractNumId w:val="3"/>
  </w:num>
  <w:num w:numId="8" w16cid:durableId="458114767">
    <w:abstractNumId w:val="6"/>
  </w:num>
  <w:num w:numId="9" w16cid:durableId="995108944">
    <w:abstractNumId w:val="2"/>
  </w:num>
  <w:num w:numId="10" w16cid:durableId="822239829">
    <w:abstractNumId w:val="18"/>
  </w:num>
  <w:num w:numId="11" w16cid:durableId="976183084">
    <w:abstractNumId w:val="7"/>
  </w:num>
  <w:num w:numId="12" w16cid:durableId="1374117700">
    <w:abstractNumId w:val="16"/>
  </w:num>
  <w:num w:numId="13" w16cid:durableId="1229652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09020563">
    <w:abstractNumId w:val="17"/>
  </w:num>
  <w:num w:numId="15" w16cid:durableId="695887084">
    <w:abstractNumId w:val="4"/>
  </w:num>
  <w:num w:numId="16" w16cid:durableId="145319290">
    <w:abstractNumId w:val="10"/>
  </w:num>
  <w:num w:numId="17" w16cid:durableId="689375593">
    <w:abstractNumId w:val="8"/>
  </w:num>
  <w:num w:numId="18" w16cid:durableId="153033379">
    <w:abstractNumId w:val="5"/>
  </w:num>
  <w:num w:numId="19" w16cid:durableId="1762608263">
    <w:abstractNumId w:val="19"/>
  </w:num>
  <w:num w:numId="20" w16cid:durableId="675763852">
    <w:abstractNumId w:val="15"/>
  </w:num>
  <w:num w:numId="21" w16cid:durableId="187371478">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0857"/>
    <w:rsid w:val="00000CAE"/>
    <w:rsid w:val="0000108B"/>
    <w:rsid w:val="0000176D"/>
    <w:rsid w:val="00002128"/>
    <w:rsid w:val="00002A37"/>
    <w:rsid w:val="00002FFD"/>
    <w:rsid w:val="000036B4"/>
    <w:rsid w:val="0000426D"/>
    <w:rsid w:val="0000564C"/>
    <w:rsid w:val="000061FE"/>
    <w:rsid w:val="00006446"/>
    <w:rsid w:val="0000668F"/>
    <w:rsid w:val="00006896"/>
    <w:rsid w:val="00006B79"/>
    <w:rsid w:val="00006CF6"/>
    <w:rsid w:val="00007CDC"/>
    <w:rsid w:val="00007DCA"/>
    <w:rsid w:val="00010EB7"/>
    <w:rsid w:val="00011B28"/>
    <w:rsid w:val="000121A9"/>
    <w:rsid w:val="00013276"/>
    <w:rsid w:val="00015445"/>
    <w:rsid w:val="000156EF"/>
    <w:rsid w:val="00015D15"/>
    <w:rsid w:val="0001616E"/>
    <w:rsid w:val="0001693E"/>
    <w:rsid w:val="0002136D"/>
    <w:rsid w:val="00021D00"/>
    <w:rsid w:val="00021F30"/>
    <w:rsid w:val="00022564"/>
    <w:rsid w:val="000229C5"/>
    <w:rsid w:val="00023394"/>
    <w:rsid w:val="000237EC"/>
    <w:rsid w:val="0002394C"/>
    <w:rsid w:val="000241F0"/>
    <w:rsid w:val="00025042"/>
    <w:rsid w:val="00025230"/>
    <w:rsid w:val="0002564D"/>
    <w:rsid w:val="00025D83"/>
    <w:rsid w:val="00025ECA"/>
    <w:rsid w:val="00026994"/>
    <w:rsid w:val="00026F00"/>
    <w:rsid w:val="00027C30"/>
    <w:rsid w:val="0003042E"/>
    <w:rsid w:val="00030863"/>
    <w:rsid w:val="00030BAA"/>
    <w:rsid w:val="000315E5"/>
    <w:rsid w:val="00031F01"/>
    <w:rsid w:val="000325B8"/>
    <w:rsid w:val="0003275E"/>
    <w:rsid w:val="00034C15"/>
    <w:rsid w:val="00035D18"/>
    <w:rsid w:val="000367C7"/>
    <w:rsid w:val="00036BA1"/>
    <w:rsid w:val="00037861"/>
    <w:rsid w:val="00037CFC"/>
    <w:rsid w:val="00040321"/>
    <w:rsid w:val="0004158D"/>
    <w:rsid w:val="000422E2"/>
    <w:rsid w:val="00042EFD"/>
    <w:rsid w:val="00042F22"/>
    <w:rsid w:val="00043FB9"/>
    <w:rsid w:val="000444EF"/>
    <w:rsid w:val="000464AD"/>
    <w:rsid w:val="0004653B"/>
    <w:rsid w:val="0004696F"/>
    <w:rsid w:val="00046EBB"/>
    <w:rsid w:val="00047081"/>
    <w:rsid w:val="00047764"/>
    <w:rsid w:val="0005072D"/>
    <w:rsid w:val="00050985"/>
    <w:rsid w:val="00050F30"/>
    <w:rsid w:val="00052339"/>
    <w:rsid w:val="0005269D"/>
    <w:rsid w:val="00052A07"/>
    <w:rsid w:val="000534E3"/>
    <w:rsid w:val="00053782"/>
    <w:rsid w:val="000547A6"/>
    <w:rsid w:val="0005529A"/>
    <w:rsid w:val="0005591F"/>
    <w:rsid w:val="0005606A"/>
    <w:rsid w:val="00057117"/>
    <w:rsid w:val="000576D8"/>
    <w:rsid w:val="00057FF6"/>
    <w:rsid w:val="00060D98"/>
    <w:rsid w:val="000616E7"/>
    <w:rsid w:val="000625FB"/>
    <w:rsid w:val="00062C51"/>
    <w:rsid w:val="00062CA0"/>
    <w:rsid w:val="00062FAB"/>
    <w:rsid w:val="00063238"/>
    <w:rsid w:val="0006470D"/>
    <w:rsid w:val="00064817"/>
    <w:rsid w:val="0006487E"/>
    <w:rsid w:val="00065876"/>
    <w:rsid w:val="00065E1A"/>
    <w:rsid w:val="0007082A"/>
    <w:rsid w:val="000708BB"/>
    <w:rsid w:val="000721AC"/>
    <w:rsid w:val="00072348"/>
    <w:rsid w:val="00072362"/>
    <w:rsid w:val="0007242E"/>
    <w:rsid w:val="0007248D"/>
    <w:rsid w:val="00072AE8"/>
    <w:rsid w:val="00072B74"/>
    <w:rsid w:val="00074541"/>
    <w:rsid w:val="00074D34"/>
    <w:rsid w:val="00075010"/>
    <w:rsid w:val="00076F1C"/>
    <w:rsid w:val="00077E5F"/>
    <w:rsid w:val="00077F45"/>
    <w:rsid w:val="0008036A"/>
    <w:rsid w:val="0008064D"/>
    <w:rsid w:val="00080A28"/>
    <w:rsid w:val="00081287"/>
    <w:rsid w:val="00081AE6"/>
    <w:rsid w:val="0008280F"/>
    <w:rsid w:val="00082B4B"/>
    <w:rsid w:val="00083F1F"/>
    <w:rsid w:val="00084195"/>
    <w:rsid w:val="000844EE"/>
    <w:rsid w:val="000855EB"/>
    <w:rsid w:val="00085B52"/>
    <w:rsid w:val="000866F2"/>
    <w:rsid w:val="00086D61"/>
    <w:rsid w:val="00087631"/>
    <w:rsid w:val="00087C41"/>
    <w:rsid w:val="00087D74"/>
    <w:rsid w:val="00087DDD"/>
    <w:rsid w:val="00090017"/>
    <w:rsid w:val="0009009F"/>
    <w:rsid w:val="00091557"/>
    <w:rsid w:val="000924C1"/>
    <w:rsid w:val="000924F0"/>
    <w:rsid w:val="00092F13"/>
    <w:rsid w:val="00093474"/>
    <w:rsid w:val="00093634"/>
    <w:rsid w:val="00093CEA"/>
    <w:rsid w:val="0009428E"/>
    <w:rsid w:val="00094416"/>
    <w:rsid w:val="0009510F"/>
    <w:rsid w:val="00095ED3"/>
    <w:rsid w:val="00097343"/>
    <w:rsid w:val="000A0035"/>
    <w:rsid w:val="000A1B7B"/>
    <w:rsid w:val="000A29D6"/>
    <w:rsid w:val="000A37F5"/>
    <w:rsid w:val="000A4124"/>
    <w:rsid w:val="000A4E15"/>
    <w:rsid w:val="000A56F2"/>
    <w:rsid w:val="000A5772"/>
    <w:rsid w:val="000A5DAD"/>
    <w:rsid w:val="000A5FDB"/>
    <w:rsid w:val="000A6AE6"/>
    <w:rsid w:val="000A7861"/>
    <w:rsid w:val="000B12BB"/>
    <w:rsid w:val="000B1703"/>
    <w:rsid w:val="000B1D89"/>
    <w:rsid w:val="000B2719"/>
    <w:rsid w:val="000B2D79"/>
    <w:rsid w:val="000B2FBE"/>
    <w:rsid w:val="000B3A8F"/>
    <w:rsid w:val="000B3E28"/>
    <w:rsid w:val="000B4762"/>
    <w:rsid w:val="000B4AB9"/>
    <w:rsid w:val="000B531E"/>
    <w:rsid w:val="000B58C3"/>
    <w:rsid w:val="000B5F88"/>
    <w:rsid w:val="000B618E"/>
    <w:rsid w:val="000B61E9"/>
    <w:rsid w:val="000B6216"/>
    <w:rsid w:val="000B67C8"/>
    <w:rsid w:val="000B7312"/>
    <w:rsid w:val="000C09F0"/>
    <w:rsid w:val="000C0D20"/>
    <w:rsid w:val="000C0D7A"/>
    <w:rsid w:val="000C124D"/>
    <w:rsid w:val="000C165A"/>
    <w:rsid w:val="000C1FF5"/>
    <w:rsid w:val="000C2D53"/>
    <w:rsid w:val="000C2E19"/>
    <w:rsid w:val="000C39DC"/>
    <w:rsid w:val="000C5656"/>
    <w:rsid w:val="000C5FB2"/>
    <w:rsid w:val="000C71B0"/>
    <w:rsid w:val="000C739F"/>
    <w:rsid w:val="000D0681"/>
    <w:rsid w:val="000D0D07"/>
    <w:rsid w:val="000D1B5A"/>
    <w:rsid w:val="000D2577"/>
    <w:rsid w:val="000D34D4"/>
    <w:rsid w:val="000D35E7"/>
    <w:rsid w:val="000D3EC2"/>
    <w:rsid w:val="000D4797"/>
    <w:rsid w:val="000D78B6"/>
    <w:rsid w:val="000D7966"/>
    <w:rsid w:val="000E0527"/>
    <w:rsid w:val="000E159F"/>
    <w:rsid w:val="000E1E92"/>
    <w:rsid w:val="000E38D2"/>
    <w:rsid w:val="000E3C06"/>
    <w:rsid w:val="000E412C"/>
    <w:rsid w:val="000E4A7C"/>
    <w:rsid w:val="000E53DE"/>
    <w:rsid w:val="000E6BEB"/>
    <w:rsid w:val="000F0161"/>
    <w:rsid w:val="000F06D6"/>
    <w:rsid w:val="000F0EB1"/>
    <w:rsid w:val="000F1106"/>
    <w:rsid w:val="000F1252"/>
    <w:rsid w:val="000F161A"/>
    <w:rsid w:val="000F19ED"/>
    <w:rsid w:val="000F1E0D"/>
    <w:rsid w:val="000F1FD5"/>
    <w:rsid w:val="000F253A"/>
    <w:rsid w:val="000F2B2D"/>
    <w:rsid w:val="000F2BD1"/>
    <w:rsid w:val="000F2D91"/>
    <w:rsid w:val="000F2F5C"/>
    <w:rsid w:val="000F3BE9"/>
    <w:rsid w:val="000F3F6C"/>
    <w:rsid w:val="000F42B3"/>
    <w:rsid w:val="000F48E6"/>
    <w:rsid w:val="000F52C8"/>
    <w:rsid w:val="000F5482"/>
    <w:rsid w:val="000F58D4"/>
    <w:rsid w:val="000F6707"/>
    <w:rsid w:val="000F6D6F"/>
    <w:rsid w:val="000F6DF3"/>
    <w:rsid w:val="000F7522"/>
    <w:rsid w:val="001005FF"/>
    <w:rsid w:val="00100640"/>
    <w:rsid w:val="00102CEF"/>
    <w:rsid w:val="0010438B"/>
    <w:rsid w:val="00104A8E"/>
    <w:rsid w:val="00106101"/>
    <w:rsid w:val="001062FB"/>
    <w:rsid w:val="001063E6"/>
    <w:rsid w:val="00107EA8"/>
    <w:rsid w:val="001102DE"/>
    <w:rsid w:val="00110BF5"/>
    <w:rsid w:val="001111E4"/>
    <w:rsid w:val="0011148A"/>
    <w:rsid w:val="001124B5"/>
    <w:rsid w:val="00112738"/>
    <w:rsid w:val="00112803"/>
    <w:rsid w:val="00113CF4"/>
    <w:rsid w:val="00114C37"/>
    <w:rsid w:val="001153EA"/>
    <w:rsid w:val="001153FA"/>
    <w:rsid w:val="00115643"/>
    <w:rsid w:val="00116718"/>
    <w:rsid w:val="00116765"/>
    <w:rsid w:val="00116B43"/>
    <w:rsid w:val="00117FAD"/>
    <w:rsid w:val="001208E6"/>
    <w:rsid w:val="00120B7F"/>
    <w:rsid w:val="00120CCF"/>
    <w:rsid w:val="0012141A"/>
    <w:rsid w:val="001219F5"/>
    <w:rsid w:val="00121A20"/>
    <w:rsid w:val="00121D8C"/>
    <w:rsid w:val="00123246"/>
    <w:rsid w:val="0012377F"/>
    <w:rsid w:val="001239A9"/>
    <w:rsid w:val="00123EAC"/>
    <w:rsid w:val="00124034"/>
    <w:rsid w:val="00124314"/>
    <w:rsid w:val="0012517B"/>
    <w:rsid w:val="00125511"/>
    <w:rsid w:val="0012582F"/>
    <w:rsid w:val="0012601A"/>
    <w:rsid w:val="00126706"/>
    <w:rsid w:val="0012686B"/>
    <w:rsid w:val="0012697C"/>
    <w:rsid w:val="00126B4A"/>
    <w:rsid w:val="00127732"/>
    <w:rsid w:val="00127CA5"/>
    <w:rsid w:val="00130BB2"/>
    <w:rsid w:val="00131416"/>
    <w:rsid w:val="00132D73"/>
    <w:rsid w:val="00132F6B"/>
    <w:rsid w:val="00132FD0"/>
    <w:rsid w:val="001334DD"/>
    <w:rsid w:val="00134000"/>
    <w:rsid w:val="001341C7"/>
    <w:rsid w:val="001344C0"/>
    <w:rsid w:val="001346FA"/>
    <w:rsid w:val="00135252"/>
    <w:rsid w:val="001355CF"/>
    <w:rsid w:val="00137036"/>
    <w:rsid w:val="0013773B"/>
    <w:rsid w:val="00137AB5"/>
    <w:rsid w:val="00137F0B"/>
    <w:rsid w:val="00140629"/>
    <w:rsid w:val="00140D0D"/>
    <w:rsid w:val="00140F78"/>
    <w:rsid w:val="00141056"/>
    <w:rsid w:val="00142124"/>
    <w:rsid w:val="001424E7"/>
    <w:rsid w:val="00143516"/>
    <w:rsid w:val="00143B99"/>
    <w:rsid w:val="0014487E"/>
    <w:rsid w:val="0014498D"/>
    <w:rsid w:val="001456EB"/>
    <w:rsid w:val="00145A2A"/>
    <w:rsid w:val="00146D0C"/>
    <w:rsid w:val="00150176"/>
    <w:rsid w:val="00151873"/>
    <w:rsid w:val="00151E23"/>
    <w:rsid w:val="001526E0"/>
    <w:rsid w:val="001530BD"/>
    <w:rsid w:val="001530EE"/>
    <w:rsid w:val="00153398"/>
    <w:rsid w:val="00153EDA"/>
    <w:rsid w:val="001551B5"/>
    <w:rsid w:val="001564F8"/>
    <w:rsid w:val="001568DC"/>
    <w:rsid w:val="0016081E"/>
    <w:rsid w:val="0016093F"/>
    <w:rsid w:val="001611FB"/>
    <w:rsid w:val="0016173A"/>
    <w:rsid w:val="00161947"/>
    <w:rsid w:val="00163B01"/>
    <w:rsid w:val="001648F3"/>
    <w:rsid w:val="00164A0F"/>
    <w:rsid w:val="00165741"/>
    <w:rsid w:val="001659B7"/>
    <w:rsid w:val="001659C1"/>
    <w:rsid w:val="00165BC2"/>
    <w:rsid w:val="00165E3A"/>
    <w:rsid w:val="00166616"/>
    <w:rsid w:val="0016754F"/>
    <w:rsid w:val="00167B8B"/>
    <w:rsid w:val="00171705"/>
    <w:rsid w:val="00171A95"/>
    <w:rsid w:val="00171AED"/>
    <w:rsid w:val="00171F0C"/>
    <w:rsid w:val="00173A8E"/>
    <w:rsid w:val="0017502C"/>
    <w:rsid w:val="001754D9"/>
    <w:rsid w:val="0017715B"/>
    <w:rsid w:val="0017789C"/>
    <w:rsid w:val="0018039A"/>
    <w:rsid w:val="0018143F"/>
    <w:rsid w:val="00181FF8"/>
    <w:rsid w:val="00183269"/>
    <w:rsid w:val="00183B17"/>
    <w:rsid w:val="00183D75"/>
    <w:rsid w:val="00183D93"/>
    <w:rsid w:val="00184099"/>
    <w:rsid w:val="00184398"/>
    <w:rsid w:val="00184EF2"/>
    <w:rsid w:val="00184F56"/>
    <w:rsid w:val="00185804"/>
    <w:rsid w:val="00186731"/>
    <w:rsid w:val="00186845"/>
    <w:rsid w:val="00186C2E"/>
    <w:rsid w:val="001879CA"/>
    <w:rsid w:val="00190AC1"/>
    <w:rsid w:val="00190D98"/>
    <w:rsid w:val="00190EF7"/>
    <w:rsid w:val="00191CC4"/>
    <w:rsid w:val="00191EC9"/>
    <w:rsid w:val="00191FBD"/>
    <w:rsid w:val="001930B4"/>
    <w:rsid w:val="0019341A"/>
    <w:rsid w:val="00193850"/>
    <w:rsid w:val="00193D11"/>
    <w:rsid w:val="00194186"/>
    <w:rsid w:val="00194874"/>
    <w:rsid w:val="00195062"/>
    <w:rsid w:val="00195498"/>
    <w:rsid w:val="0019586A"/>
    <w:rsid w:val="00195CD5"/>
    <w:rsid w:val="0019679B"/>
    <w:rsid w:val="0019705F"/>
    <w:rsid w:val="00197377"/>
    <w:rsid w:val="00197DF9"/>
    <w:rsid w:val="00197EB2"/>
    <w:rsid w:val="001A1282"/>
    <w:rsid w:val="001A1987"/>
    <w:rsid w:val="001A1A0E"/>
    <w:rsid w:val="001A1B60"/>
    <w:rsid w:val="001A1BAB"/>
    <w:rsid w:val="001A1E94"/>
    <w:rsid w:val="001A20CB"/>
    <w:rsid w:val="001A2564"/>
    <w:rsid w:val="001A2829"/>
    <w:rsid w:val="001A4429"/>
    <w:rsid w:val="001A46CF"/>
    <w:rsid w:val="001A4A3F"/>
    <w:rsid w:val="001A5CC5"/>
    <w:rsid w:val="001A5CEA"/>
    <w:rsid w:val="001A5DD8"/>
    <w:rsid w:val="001A6173"/>
    <w:rsid w:val="001A6628"/>
    <w:rsid w:val="001A6CBA"/>
    <w:rsid w:val="001A6E37"/>
    <w:rsid w:val="001B01FD"/>
    <w:rsid w:val="001B0CED"/>
    <w:rsid w:val="001B0D97"/>
    <w:rsid w:val="001B1717"/>
    <w:rsid w:val="001B299F"/>
    <w:rsid w:val="001B29B5"/>
    <w:rsid w:val="001B2BEF"/>
    <w:rsid w:val="001B3306"/>
    <w:rsid w:val="001B346C"/>
    <w:rsid w:val="001B4B2E"/>
    <w:rsid w:val="001B5036"/>
    <w:rsid w:val="001B5366"/>
    <w:rsid w:val="001B53AE"/>
    <w:rsid w:val="001B54A0"/>
    <w:rsid w:val="001B592A"/>
    <w:rsid w:val="001B5A5D"/>
    <w:rsid w:val="001B6F32"/>
    <w:rsid w:val="001B70F5"/>
    <w:rsid w:val="001C0242"/>
    <w:rsid w:val="001C02CC"/>
    <w:rsid w:val="001C0988"/>
    <w:rsid w:val="001C1875"/>
    <w:rsid w:val="001C1CE5"/>
    <w:rsid w:val="001C3D2A"/>
    <w:rsid w:val="001C440D"/>
    <w:rsid w:val="001C5818"/>
    <w:rsid w:val="001C61FB"/>
    <w:rsid w:val="001C78E4"/>
    <w:rsid w:val="001C79FA"/>
    <w:rsid w:val="001C7CC6"/>
    <w:rsid w:val="001D1909"/>
    <w:rsid w:val="001D1B0D"/>
    <w:rsid w:val="001D249D"/>
    <w:rsid w:val="001D2699"/>
    <w:rsid w:val="001D41D8"/>
    <w:rsid w:val="001D51BA"/>
    <w:rsid w:val="001D53DA"/>
    <w:rsid w:val="001D53E7"/>
    <w:rsid w:val="001D59EB"/>
    <w:rsid w:val="001D6342"/>
    <w:rsid w:val="001D6D53"/>
    <w:rsid w:val="001D794B"/>
    <w:rsid w:val="001D7E81"/>
    <w:rsid w:val="001D7EDD"/>
    <w:rsid w:val="001E4C1E"/>
    <w:rsid w:val="001E58E2"/>
    <w:rsid w:val="001E611A"/>
    <w:rsid w:val="001E61B2"/>
    <w:rsid w:val="001E64A7"/>
    <w:rsid w:val="001E718D"/>
    <w:rsid w:val="001E7757"/>
    <w:rsid w:val="001E79A7"/>
    <w:rsid w:val="001E7AED"/>
    <w:rsid w:val="001E7C63"/>
    <w:rsid w:val="001E7CAA"/>
    <w:rsid w:val="001E7F83"/>
    <w:rsid w:val="001F00E0"/>
    <w:rsid w:val="001F00FB"/>
    <w:rsid w:val="001F03FF"/>
    <w:rsid w:val="001F143B"/>
    <w:rsid w:val="001F1712"/>
    <w:rsid w:val="001F1E3E"/>
    <w:rsid w:val="001F2DF5"/>
    <w:rsid w:val="001F354E"/>
    <w:rsid w:val="001F372D"/>
    <w:rsid w:val="001F385A"/>
    <w:rsid w:val="001F3916"/>
    <w:rsid w:val="001F3B36"/>
    <w:rsid w:val="001F49CD"/>
    <w:rsid w:val="001F4AEA"/>
    <w:rsid w:val="001F54C5"/>
    <w:rsid w:val="001F662C"/>
    <w:rsid w:val="001F6943"/>
    <w:rsid w:val="001F6B5C"/>
    <w:rsid w:val="001F7074"/>
    <w:rsid w:val="001F7DA8"/>
    <w:rsid w:val="001F7E62"/>
    <w:rsid w:val="0020005D"/>
    <w:rsid w:val="0020040E"/>
    <w:rsid w:val="00200490"/>
    <w:rsid w:val="0020083C"/>
    <w:rsid w:val="00200DFA"/>
    <w:rsid w:val="00201F3A"/>
    <w:rsid w:val="00202796"/>
    <w:rsid w:val="00202985"/>
    <w:rsid w:val="00203E3A"/>
    <w:rsid w:val="00203F96"/>
    <w:rsid w:val="00204603"/>
    <w:rsid w:val="00204A40"/>
    <w:rsid w:val="00205297"/>
    <w:rsid w:val="002064BE"/>
    <w:rsid w:val="0020659D"/>
    <w:rsid w:val="002065E8"/>
    <w:rsid w:val="00206861"/>
    <w:rsid w:val="002069B2"/>
    <w:rsid w:val="0020751A"/>
    <w:rsid w:val="00207FA3"/>
    <w:rsid w:val="002103E1"/>
    <w:rsid w:val="0021175C"/>
    <w:rsid w:val="00212701"/>
    <w:rsid w:val="002134AC"/>
    <w:rsid w:val="00213D16"/>
    <w:rsid w:val="00214DA8"/>
    <w:rsid w:val="00214DDF"/>
    <w:rsid w:val="00214FE3"/>
    <w:rsid w:val="002150A0"/>
    <w:rsid w:val="00215423"/>
    <w:rsid w:val="002158FA"/>
    <w:rsid w:val="002166DC"/>
    <w:rsid w:val="00216A24"/>
    <w:rsid w:val="00217090"/>
    <w:rsid w:val="00220600"/>
    <w:rsid w:val="002206F5"/>
    <w:rsid w:val="00221414"/>
    <w:rsid w:val="002224DB"/>
    <w:rsid w:val="00222780"/>
    <w:rsid w:val="00222AD4"/>
    <w:rsid w:val="00223FCB"/>
    <w:rsid w:val="002246B3"/>
    <w:rsid w:val="00225296"/>
    <w:rsid w:val="002252C3"/>
    <w:rsid w:val="00225C54"/>
    <w:rsid w:val="00226270"/>
    <w:rsid w:val="002264F0"/>
    <w:rsid w:val="00226C4D"/>
    <w:rsid w:val="002278A0"/>
    <w:rsid w:val="002303DC"/>
    <w:rsid w:val="00230499"/>
    <w:rsid w:val="00230765"/>
    <w:rsid w:val="00230B88"/>
    <w:rsid w:val="00230D18"/>
    <w:rsid w:val="002319E4"/>
    <w:rsid w:val="00231D9C"/>
    <w:rsid w:val="002321A3"/>
    <w:rsid w:val="00232C3A"/>
    <w:rsid w:val="00234538"/>
    <w:rsid w:val="0023465D"/>
    <w:rsid w:val="0023519C"/>
    <w:rsid w:val="002351E8"/>
    <w:rsid w:val="00235623"/>
    <w:rsid w:val="00235632"/>
    <w:rsid w:val="00235872"/>
    <w:rsid w:val="00236B50"/>
    <w:rsid w:val="00240770"/>
    <w:rsid w:val="002408C5"/>
    <w:rsid w:val="00240C00"/>
    <w:rsid w:val="00240E4A"/>
    <w:rsid w:val="00241559"/>
    <w:rsid w:val="00242700"/>
    <w:rsid w:val="00242DA7"/>
    <w:rsid w:val="0024318E"/>
    <w:rsid w:val="002435B3"/>
    <w:rsid w:val="0024501A"/>
    <w:rsid w:val="00245044"/>
    <w:rsid w:val="002458EB"/>
    <w:rsid w:val="00246A36"/>
    <w:rsid w:val="00247C55"/>
    <w:rsid w:val="00247CFE"/>
    <w:rsid w:val="002500C8"/>
    <w:rsid w:val="00250408"/>
    <w:rsid w:val="00250E91"/>
    <w:rsid w:val="002520CF"/>
    <w:rsid w:val="00252390"/>
    <w:rsid w:val="002524D9"/>
    <w:rsid w:val="00252B66"/>
    <w:rsid w:val="002537C4"/>
    <w:rsid w:val="002546D7"/>
    <w:rsid w:val="0025478D"/>
    <w:rsid w:val="00254ECA"/>
    <w:rsid w:val="00255737"/>
    <w:rsid w:val="00255DFE"/>
    <w:rsid w:val="00256340"/>
    <w:rsid w:val="002567DB"/>
    <w:rsid w:val="00256AF1"/>
    <w:rsid w:val="00257011"/>
    <w:rsid w:val="00257543"/>
    <w:rsid w:val="002575DB"/>
    <w:rsid w:val="00257990"/>
    <w:rsid w:val="00257B1C"/>
    <w:rsid w:val="002601FF"/>
    <w:rsid w:val="002607B3"/>
    <w:rsid w:val="002609E9"/>
    <w:rsid w:val="00260ECB"/>
    <w:rsid w:val="002616E1"/>
    <w:rsid w:val="002617E7"/>
    <w:rsid w:val="002627F7"/>
    <w:rsid w:val="00262845"/>
    <w:rsid w:val="00262BBE"/>
    <w:rsid w:val="00263109"/>
    <w:rsid w:val="00263621"/>
    <w:rsid w:val="00264228"/>
    <w:rsid w:val="00264334"/>
    <w:rsid w:val="0026473E"/>
    <w:rsid w:val="00265B6F"/>
    <w:rsid w:val="00266214"/>
    <w:rsid w:val="00266572"/>
    <w:rsid w:val="00266E3F"/>
    <w:rsid w:val="00267C83"/>
    <w:rsid w:val="002707C3"/>
    <w:rsid w:val="00270E7E"/>
    <w:rsid w:val="002711E2"/>
    <w:rsid w:val="0027144F"/>
    <w:rsid w:val="00271813"/>
    <w:rsid w:val="00271CC9"/>
    <w:rsid w:val="00271F3A"/>
    <w:rsid w:val="0027210D"/>
    <w:rsid w:val="002730E3"/>
    <w:rsid w:val="00273278"/>
    <w:rsid w:val="002737F4"/>
    <w:rsid w:val="002738EB"/>
    <w:rsid w:val="002743A7"/>
    <w:rsid w:val="002754E5"/>
    <w:rsid w:val="00277A97"/>
    <w:rsid w:val="002805F5"/>
    <w:rsid w:val="00280751"/>
    <w:rsid w:val="00280F87"/>
    <w:rsid w:val="002815B8"/>
    <w:rsid w:val="00282349"/>
    <w:rsid w:val="0028280A"/>
    <w:rsid w:val="00282834"/>
    <w:rsid w:val="002843E1"/>
    <w:rsid w:val="00286ACD"/>
    <w:rsid w:val="00286AE7"/>
    <w:rsid w:val="00286FFB"/>
    <w:rsid w:val="00287063"/>
    <w:rsid w:val="002870AD"/>
    <w:rsid w:val="00287591"/>
    <w:rsid w:val="00287838"/>
    <w:rsid w:val="00287E59"/>
    <w:rsid w:val="002901C0"/>
    <w:rsid w:val="002907B5"/>
    <w:rsid w:val="002910AE"/>
    <w:rsid w:val="002920BE"/>
    <w:rsid w:val="002927F8"/>
    <w:rsid w:val="00292EB7"/>
    <w:rsid w:val="002944E4"/>
    <w:rsid w:val="002944EC"/>
    <w:rsid w:val="00294C9A"/>
    <w:rsid w:val="00296227"/>
    <w:rsid w:val="00296F44"/>
    <w:rsid w:val="0029777D"/>
    <w:rsid w:val="00297D94"/>
    <w:rsid w:val="002A055E"/>
    <w:rsid w:val="002A057C"/>
    <w:rsid w:val="002A1CA2"/>
    <w:rsid w:val="002A1D4E"/>
    <w:rsid w:val="002A254A"/>
    <w:rsid w:val="002A2869"/>
    <w:rsid w:val="002A318D"/>
    <w:rsid w:val="002A32D4"/>
    <w:rsid w:val="002A445D"/>
    <w:rsid w:val="002A55F9"/>
    <w:rsid w:val="002A59A7"/>
    <w:rsid w:val="002A6035"/>
    <w:rsid w:val="002A67CE"/>
    <w:rsid w:val="002A74CA"/>
    <w:rsid w:val="002A7DAD"/>
    <w:rsid w:val="002B0330"/>
    <w:rsid w:val="002B0A8A"/>
    <w:rsid w:val="002B0DB6"/>
    <w:rsid w:val="002B24D6"/>
    <w:rsid w:val="002B3236"/>
    <w:rsid w:val="002B35FE"/>
    <w:rsid w:val="002B43B0"/>
    <w:rsid w:val="002B486A"/>
    <w:rsid w:val="002B62C3"/>
    <w:rsid w:val="002B70B0"/>
    <w:rsid w:val="002C0D22"/>
    <w:rsid w:val="002C1571"/>
    <w:rsid w:val="002C2162"/>
    <w:rsid w:val="002C41E6"/>
    <w:rsid w:val="002C4751"/>
    <w:rsid w:val="002C600B"/>
    <w:rsid w:val="002C60FB"/>
    <w:rsid w:val="002C6AE7"/>
    <w:rsid w:val="002C777D"/>
    <w:rsid w:val="002C7C94"/>
    <w:rsid w:val="002D071A"/>
    <w:rsid w:val="002D12FA"/>
    <w:rsid w:val="002D205B"/>
    <w:rsid w:val="002D20B7"/>
    <w:rsid w:val="002D34B2"/>
    <w:rsid w:val="002D40BE"/>
    <w:rsid w:val="002D48B0"/>
    <w:rsid w:val="002D4AEC"/>
    <w:rsid w:val="002D56FA"/>
    <w:rsid w:val="002D5B37"/>
    <w:rsid w:val="002D5E2F"/>
    <w:rsid w:val="002D62E9"/>
    <w:rsid w:val="002D67AA"/>
    <w:rsid w:val="002D70BE"/>
    <w:rsid w:val="002D73BC"/>
    <w:rsid w:val="002D7637"/>
    <w:rsid w:val="002D76DB"/>
    <w:rsid w:val="002D76E5"/>
    <w:rsid w:val="002D7700"/>
    <w:rsid w:val="002E0885"/>
    <w:rsid w:val="002E17F2"/>
    <w:rsid w:val="002E2D9B"/>
    <w:rsid w:val="002E30EF"/>
    <w:rsid w:val="002E333F"/>
    <w:rsid w:val="002E5025"/>
    <w:rsid w:val="002E511A"/>
    <w:rsid w:val="002E55EA"/>
    <w:rsid w:val="002E5E21"/>
    <w:rsid w:val="002E6DDF"/>
    <w:rsid w:val="002E6E22"/>
    <w:rsid w:val="002E7CAE"/>
    <w:rsid w:val="002E7F2F"/>
    <w:rsid w:val="002E7FD6"/>
    <w:rsid w:val="002F09CD"/>
    <w:rsid w:val="002F0D22"/>
    <w:rsid w:val="002F1FA8"/>
    <w:rsid w:val="002F2771"/>
    <w:rsid w:val="002F2C07"/>
    <w:rsid w:val="002F3227"/>
    <w:rsid w:val="002F37A9"/>
    <w:rsid w:val="002F42FF"/>
    <w:rsid w:val="002F4962"/>
    <w:rsid w:val="002F4DEE"/>
    <w:rsid w:val="002F577F"/>
    <w:rsid w:val="002F6098"/>
    <w:rsid w:val="002F6879"/>
    <w:rsid w:val="002F6C95"/>
    <w:rsid w:val="002F7CA0"/>
    <w:rsid w:val="0030060C"/>
    <w:rsid w:val="00301522"/>
    <w:rsid w:val="00301CE6"/>
    <w:rsid w:val="0030203D"/>
    <w:rsid w:val="0030256B"/>
    <w:rsid w:val="00302933"/>
    <w:rsid w:val="003029F7"/>
    <w:rsid w:val="00302BA5"/>
    <w:rsid w:val="003031BD"/>
    <w:rsid w:val="0030357A"/>
    <w:rsid w:val="00303ADC"/>
    <w:rsid w:val="00303C7B"/>
    <w:rsid w:val="003049B1"/>
    <w:rsid w:val="0030501F"/>
    <w:rsid w:val="0030505A"/>
    <w:rsid w:val="003055B1"/>
    <w:rsid w:val="003057CB"/>
    <w:rsid w:val="00305E9C"/>
    <w:rsid w:val="003060C7"/>
    <w:rsid w:val="00306A0C"/>
    <w:rsid w:val="00306BE9"/>
    <w:rsid w:val="00307B8B"/>
    <w:rsid w:val="00307BA1"/>
    <w:rsid w:val="00311702"/>
    <w:rsid w:val="00311E82"/>
    <w:rsid w:val="003122F4"/>
    <w:rsid w:val="00312E0F"/>
    <w:rsid w:val="003135E0"/>
    <w:rsid w:val="00313FD6"/>
    <w:rsid w:val="003143BD"/>
    <w:rsid w:val="00314596"/>
    <w:rsid w:val="00314646"/>
    <w:rsid w:val="00314F36"/>
    <w:rsid w:val="00315363"/>
    <w:rsid w:val="00317EB5"/>
    <w:rsid w:val="00320300"/>
    <w:rsid w:val="003203ED"/>
    <w:rsid w:val="003223B8"/>
    <w:rsid w:val="003226F6"/>
    <w:rsid w:val="003226FF"/>
    <w:rsid w:val="0032293D"/>
    <w:rsid w:val="00322995"/>
    <w:rsid w:val="00322C9F"/>
    <w:rsid w:val="00322D9F"/>
    <w:rsid w:val="003237E9"/>
    <w:rsid w:val="0032388A"/>
    <w:rsid w:val="00323F5A"/>
    <w:rsid w:val="00324D23"/>
    <w:rsid w:val="003259D1"/>
    <w:rsid w:val="00325F51"/>
    <w:rsid w:val="0032658A"/>
    <w:rsid w:val="00326BC8"/>
    <w:rsid w:val="00327DD0"/>
    <w:rsid w:val="003304C4"/>
    <w:rsid w:val="00330EAB"/>
    <w:rsid w:val="0033139A"/>
    <w:rsid w:val="00331751"/>
    <w:rsid w:val="00332448"/>
    <w:rsid w:val="00332833"/>
    <w:rsid w:val="00333B8C"/>
    <w:rsid w:val="00334579"/>
    <w:rsid w:val="00334C48"/>
    <w:rsid w:val="00335858"/>
    <w:rsid w:val="003359EE"/>
    <w:rsid w:val="00335CF6"/>
    <w:rsid w:val="00336027"/>
    <w:rsid w:val="00336BDA"/>
    <w:rsid w:val="00336D12"/>
    <w:rsid w:val="00336F6A"/>
    <w:rsid w:val="003378E9"/>
    <w:rsid w:val="00337900"/>
    <w:rsid w:val="00337AED"/>
    <w:rsid w:val="00340079"/>
    <w:rsid w:val="00340A78"/>
    <w:rsid w:val="0034123A"/>
    <w:rsid w:val="003416E9"/>
    <w:rsid w:val="00341B55"/>
    <w:rsid w:val="00342407"/>
    <w:rsid w:val="00342696"/>
    <w:rsid w:val="00342BD7"/>
    <w:rsid w:val="00342D00"/>
    <w:rsid w:val="00342F68"/>
    <w:rsid w:val="0034448C"/>
    <w:rsid w:val="00344B2C"/>
    <w:rsid w:val="00344D1D"/>
    <w:rsid w:val="00344DCB"/>
    <w:rsid w:val="003453D9"/>
    <w:rsid w:val="00346DB5"/>
    <w:rsid w:val="00346DB7"/>
    <w:rsid w:val="00346EA2"/>
    <w:rsid w:val="00347361"/>
    <w:rsid w:val="003473D7"/>
    <w:rsid w:val="003477B1"/>
    <w:rsid w:val="003478D8"/>
    <w:rsid w:val="00347C57"/>
    <w:rsid w:val="003505FA"/>
    <w:rsid w:val="00351B0E"/>
    <w:rsid w:val="003523B7"/>
    <w:rsid w:val="003525DD"/>
    <w:rsid w:val="003528A1"/>
    <w:rsid w:val="00352C96"/>
    <w:rsid w:val="00352EDA"/>
    <w:rsid w:val="00355CBE"/>
    <w:rsid w:val="0035602E"/>
    <w:rsid w:val="00356851"/>
    <w:rsid w:val="00357380"/>
    <w:rsid w:val="00357CAB"/>
    <w:rsid w:val="003602D9"/>
    <w:rsid w:val="00360359"/>
    <w:rsid w:val="003604CE"/>
    <w:rsid w:val="0036060B"/>
    <w:rsid w:val="003609D0"/>
    <w:rsid w:val="0036122C"/>
    <w:rsid w:val="00361FCF"/>
    <w:rsid w:val="003622CF"/>
    <w:rsid w:val="00362F69"/>
    <w:rsid w:val="00364528"/>
    <w:rsid w:val="00364923"/>
    <w:rsid w:val="0036512D"/>
    <w:rsid w:val="0036582F"/>
    <w:rsid w:val="003666F0"/>
    <w:rsid w:val="00367783"/>
    <w:rsid w:val="00370E47"/>
    <w:rsid w:val="0037138F"/>
    <w:rsid w:val="00371AD1"/>
    <w:rsid w:val="00372859"/>
    <w:rsid w:val="00373249"/>
    <w:rsid w:val="003735CD"/>
    <w:rsid w:val="00373BB2"/>
    <w:rsid w:val="00373CEA"/>
    <w:rsid w:val="003742AC"/>
    <w:rsid w:val="003743A8"/>
    <w:rsid w:val="0037470E"/>
    <w:rsid w:val="00374CA4"/>
    <w:rsid w:val="00374D8D"/>
    <w:rsid w:val="003751E4"/>
    <w:rsid w:val="00375BA8"/>
    <w:rsid w:val="00375CA3"/>
    <w:rsid w:val="00375EBD"/>
    <w:rsid w:val="003760CC"/>
    <w:rsid w:val="00376832"/>
    <w:rsid w:val="00377AAA"/>
    <w:rsid w:val="00377B88"/>
    <w:rsid w:val="00377CE1"/>
    <w:rsid w:val="00377D35"/>
    <w:rsid w:val="003813B3"/>
    <w:rsid w:val="00382384"/>
    <w:rsid w:val="00382FC3"/>
    <w:rsid w:val="003833F9"/>
    <w:rsid w:val="00384117"/>
    <w:rsid w:val="00385855"/>
    <w:rsid w:val="00385BF0"/>
    <w:rsid w:val="00385E9E"/>
    <w:rsid w:val="00386556"/>
    <w:rsid w:val="00386C90"/>
    <w:rsid w:val="00386E78"/>
    <w:rsid w:val="00387B04"/>
    <w:rsid w:val="00390DFB"/>
    <w:rsid w:val="0039115F"/>
    <w:rsid w:val="00392117"/>
    <w:rsid w:val="003925B1"/>
    <w:rsid w:val="003935C1"/>
    <w:rsid w:val="003939FF"/>
    <w:rsid w:val="00393D5B"/>
    <w:rsid w:val="00395F3E"/>
    <w:rsid w:val="003969E6"/>
    <w:rsid w:val="00396C09"/>
    <w:rsid w:val="00396E03"/>
    <w:rsid w:val="0039784D"/>
    <w:rsid w:val="00397A1B"/>
    <w:rsid w:val="003A13F6"/>
    <w:rsid w:val="003A1DF7"/>
    <w:rsid w:val="003A2223"/>
    <w:rsid w:val="003A23FC"/>
    <w:rsid w:val="003A2599"/>
    <w:rsid w:val="003A2A0F"/>
    <w:rsid w:val="003A3290"/>
    <w:rsid w:val="003A3E44"/>
    <w:rsid w:val="003A3FBE"/>
    <w:rsid w:val="003A40C1"/>
    <w:rsid w:val="003A45A1"/>
    <w:rsid w:val="003A4AAD"/>
    <w:rsid w:val="003A50F3"/>
    <w:rsid w:val="003A5505"/>
    <w:rsid w:val="003A568A"/>
    <w:rsid w:val="003A5889"/>
    <w:rsid w:val="003A5B0A"/>
    <w:rsid w:val="003A5C7B"/>
    <w:rsid w:val="003A6BAC"/>
    <w:rsid w:val="003A6F5B"/>
    <w:rsid w:val="003A70A4"/>
    <w:rsid w:val="003A7C5A"/>
    <w:rsid w:val="003A7EF3"/>
    <w:rsid w:val="003A7FFA"/>
    <w:rsid w:val="003B021B"/>
    <w:rsid w:val="003B159C"/>
    <w:rsid w:val="003B1C41"/>
    <w:rsid w:val="003B31D6"/>
    <w:rsid w:val="003B3219"/>
    <w:rsid w:val="003B369F"/>
    <w:rsid w:val="003B36A3"/>
    <w:rsid w:val="003B36B0"/>
    <w:rsid w:val="003B387B"/>
    <w:rsid w:val="003B3ACC"/>
    <w:rsid w:val="003B4228"/>
    <w:rsid w:val="003B4FA4"/>
    <w:rsid w:val="003B61CA"/>
    <w:rsid w:val="003B64BB"/>
    <w:rsid w:val="003B6888"/>
    <w:rsid w:val="003B6D28"/>
    <w:rsid w:val="003B7184"/>
    <w:rsid w:val="003B73A2"/>
    <w:rsid w:val="003B7485"/>
    <w:rsid w:val="003B77B3"/>
    <w:rsid w:val="003B7B8E"/>
    <w:rsid w:val="003B7E68"/>
    <w:rsid w:val="003B7FE5"/>
    <w:rsid w:val="003C0250"/>
    <w:rsid w:val="003C048D"/>
    <w:rsid w:val="003C050D"/>
    <w:rsid w:val="003C08F1"/>
    <w:rsid w:val="003C09FC"/>
    <w:rsid w:val="003C0B6F"/>
    <w:rsid w:val="003C0DF5"/>
    <w:rsid w:val="003C11C8"/>
    <w:rsid w:val="003C1C65"/>
    <w:rsid w:val="003C1F21"/>
    <w:rsid w:val="003C1FFB"/>
    <w:rsid w:val="003C251A"/>
    <w:rsid w:val="003C25A0"/>
    <w:rsid w:val="003C2702"/>
    <w:rsid w:val="003C2CFB"/>
    <w:rsid w:val="003C3BDE"/>
    <w:rsid w:val="003C418D"/>
    <w:rsid w:val="003C4221"/>
    <w:rsid w:val="003C4F2F"/>
    <w:rsid w:val="003C587F"/>
    <w:rsid w:val="003C5A8F"/>
    <w:rsid w:val="003C6BFE"/>
    <w:rsid w:val="003C7247"/>
    <w:rsid w:val="003C7806"/>
    <w:rsid w:val="003C7915"/>
    <w:rsid w:val="003C7C42"/>
    <w:rsid w:val="003D0A70"/>
    <w:rsid w:val="003D109F"/>
    <w:rsid w:val="003D17F1"/>
    <w:rsid w:val="003D2478"/>
    <w:rsid w:val="003D2ED1"/>
    <w:rsid w:val="003D3A87"/>
    <w:rsid w:val="003D3C45"/>
    <w:rsid w:val="003D4896"/>
    <w:rsid w:val="003D58D2"/>
    <w:rsid w:val="003D5B1F"/>
    <w:rsid w:val="003D630D"/>
    <w:rsid w:val="003E010C"/>
    <w:rsid w:val="003E05A6"/>
    <w:rsid w:val="003E0744"/>
    <w:rsid w:val="003E10ED"/>
    <w:rsid w:val="003E15FA"/>
    <w:rsid w:val="003E2093"/>
    <w:rsid w:val="003E2444"/>
    <w:rsid w:val="003E2F9D"/>
    <w:rsid w:val="003E355A"/>
    <w:rsid w:val="003E4B41"/>
    <w:rsid w:val="003E55E4"/>
    <w:rsid w:val="003E61CB"/>
    <w:rsid w:val="003E61D0"/>
    <w:rsid w:val="003E67A2"/>
    <w:rsid w:val="003E69B8"/>
    <w:rsid w:val="003E6FC6"/>
    <w:rsid w:val="003E74E3"/>
    <w:rsid w:val="003E7835"/>
    <w:rsid w:val="003E7E03"/>
    <w:rsid w:val="003E7FDF"/>
    <w:rsid w:val="003F0214"/>
    <w:rsid w:val="003F03BD"/>
    <w:rsid w:val="003F05C7"/>
    <w:rsid w:val="003F0664"/>
    <w:rsid w:val="003F1A16"/>
    <w:rsid w:val="003F2CD4"/>
    <w:rsid w:val="003F2D38"/>
    <w:rsid w:val="003F3E51"/>
    <w:rsid w:val="003F3FC3"/>
    <w:rsid w:val="003F4380"/>
    <w:rsid w:val="003F53A6"/>
    <w:rsid w:val="003F639E"/>
    <w:rsid w:val="003F6BBE"/>
    <w:rsid w:val="003F7A0C"/>
    <w:rsid w:val="004000E8"/>
    <w:rsid w:val="00400177"/>
    <w:rsid w:val="0040054F"/>
    <w:rsid w:val="00401FF8"/>
    <w:rsid w:val="00402E2B"/>
    <w:rsid w:val="00403DE2"/>
    <w:rsid w:val="00403F9C"/>
    <w:rsid w:val="00404778"/>
    <w:rsid w:val="0040512B"/>
    <w:rsid w:val="0040556C"/>
    <w:rsid w:val="00405CA5"/>
    <w:rsid w:val="004061DE"/>
    <w:rsid w:val="0040622A"/>
    <w:rsid w:val="00407B7E"/>
    <w:rsid w:val="00407CD3"/>
    <w:rsid w:val="00410134"/>
    <w:rsid w:val="00410767"/>
    <w:rsid w:val="00410B72"/>
    <w:rsid w:val="00410F18"/>
    <w:rsid w:val="00411FB3"/>
    <w:rsid w:val="004120D0"/>
    <w:rsid w:val="0041219A"/>
    <w:rsid w:val="0041263E"/>
    <w:rsid w:val="00412952"/>
    <w:rsid w:val="00412BDA"/>
    <w:rsid w:val="0041317A"/>
    <w:rsid w:val="00413AAC"/>
    <w:rsid w:val="00413E92"/>
    <w:rsid w:val="00414F1D"/>
    <w:rsid w:val="00415727"/>
    <w:rsid w:val="00416676"/>
    <w:rsid w:val="00417246"/>
    <w:rsid w:val="004179F8"/>
    <w:rsid w:val="00417B2E"/>
    <w:rsid w:val="00417D31"/>
    <w:rsid w:val="004205A9"/>
    <w:rsid w:val="00421105"/>
    <w:rsid w:val="004219C1"/>
    <w:rsid w:val="00421A34"/>
    <w:rsid w:val="00421A4B"/>
    <w:rsid w:val="004226EC"/>
    <w:rsid w:val="00422AA4"/>
    <w:rsid w:val="004242F4"/>
    <w:rsid w:val="00424A5C"/>
    <w:rsid w:val="004254BE"/>
    <w:rsid w:val="00426792"/>
    <w:rsid w:val="00426AF3"/>
    <w:rsid w:val="00427128"/>
    <w:rsid w:val="00427248"/>
    <w:rsid w:val="0043014C"/>
    <w:rsid w:val="00431049"/>
    <w:rsid w:val="004310BC"/>
    <w:rsid w:val="0043158F"/>
    <w:rsid w:val="00431615"/>
    <w:rsid w:val="00431AD0"/>
    <w:rsid w:val="00431FEB"/>
    <w:rsid w:val="004327A9"/>
    <w:rsid w:val="00432803"/>
    <w:rsid w:val="00432E07"/>
    <w:rsid w:val="004343A1"/>
    <w:rsid w:val="004354AF"/>
    <w:rsid w:val="00435CA3"/>
    <w:rsid w:val="00435E9A"/>
    <w:rsid w:val="00436389"/>
    <w:rsid w:val="00437447"/>
    <w:rsid w:val="00440B3E"/>
    <w:rsid w:val="00441A92"/>
    <w:rsid w:val="004431DC"/>
    <w:rsid w:val="004443AB"/>
    <w:rsid w:val="00444463"/>
    <w:rsid w:val="00444A83"/>
    <w:rsid w:val="00444F56"/>
    <w:rsid w:val="00445018"/>
    <w:rsid w:val="004453B1"/>
    <w:rsid w:val="004456C1"/>
    <w:rsid w:val="00446488"/>
    <w:rsid w:val="00446F14"/>
    <w:rsid w:val="00447B1E"/>
    <w:rsid w:val="0045027A"/>
    <w:rsid w:val="0045054D"/>
    <w:rsid w:val="00450A17"/>
    <w:rsid w:val="00450EE5"/>
    <w:rsid w:val="004517AA"/>
    <w:rsid w:val="00452A60"/>
    <w:rsid w:val="00452CAC"/>
    <w:rsid w:val="00452F8C"/>
    <w:rsid w:val="00453182"/>
    <w:rsid w:val="004531F3"/>
    <w:rsid w:val="00454658"/>
    <w:rsid w:val="0045468A"/>
    <w:rsid w:val="00454701"/>
    <w:rsid w:val="00454FAF"/>
    <w:rsid w:val="004553DB"/>
    <w:rsid w:val="0045570F"/>
    <w:rsid w:val="00456452"/>
    <w:rsid w:val="00456BE2"/>
    <w:rsid w:val="004573B9"/>
    <w:rsid w:val="00457565"/>
    <w:rsid w:val="00457834"/>
    <w:rsid w:val="004578B3"/>
    <w:rsid w:val="004579A6"/>
    <w:rsid w:val="00457A5B"/>
    <w:rsid w:val="00457B71"/>
    <w:rsid w:val="00457D81"/>
    <w:rsid w:val="00460918"/>
    <w:rsid w:val="00460B24"/>
    <w:rsid w:val="0046107C"/>
    <w:rsid w:val="00463760"/>
    <w:rsid w:val="004638AA"/>
    <w:rsid w:val="004641F2"/>
    <w:rsid w:val="00464A8C"/>
    <w:rsid w:val="00465F9B"/>
    <w:rsid w:val="004662FD"/>
    <w:rsid w:val="004669E2"/>
    <w:rsid w:val="00467197"/>
    <w:rsid w:val="00470C31"/>
    <w:rsid w:val="00470DD3"/>
    <w:rsid w:val="0047117D"/>
    <w:rsid w:val="00471975"/>
    <w:rsid w:val="00471DE0"/>
    <w:rsid w:val="0047284C"/>
    <w:rsid w:val="004730E2"/>
    <w:rsid w:val="00473340"/>
    <w:rsid w:val="004734D0"/>
    <w:rsid w:val="00473CB3"/>
    <w:rsid w:val="00474956"/>
    <w:rsid w:val="0047556B"/>
    <w:rsid w:val="00475A0B"/>
    <w:rsid w:val="004765A8"/>
    <w:rsid w:val="00476A42"/>
    <w:rsid w:val="0047766A"/>
    <w:rsid w:val="00477768"/>
    <w:rsid w:val="004805DC"/>
    <w:rsid w:val="00480B6E"/>
    <w:rsid w:val="004816F9"/>
    <w:rsid w:val="00481D14"/>
    <w:rsid w:val="004822C9"/>
    <w:rsid w:val="004832E9"/>
    <w:rsid w:val="00483AAC"/>
    <w:rsid w:val="0048413A"/>
    <w:rsid w:val="00485A54"/>
    <w:rsid w:val="00486787"/>
    <w:rsid w:val="00487246"/>
    <w:rsid w:val="00487268"/>
    <w:rsid w:val="004877ED"/>
    <w:rsid w:val="00487F3B"/>
    <w:rsid w:val="00492ABC"/>
    <w:rsid w:val="00492BC5"/>
    <w:rsid w:val="00492CF8"/>
    <w:rsid w:val="00493123"/>
    <w:rsid w:val="00493BD6"/>
    <w:rsid w:val="004957AF"/>
    <w:rsid w:val="0049583B"/>
    <w:rsid w:val="004964F1"/>
    <w:rsid w:val="00496C81"/>
    <w:rsid w:val="00496F2E"/>
    <w:rsid w:val="004A0017"/>
    <w:rsid w:val="004A06CC"/>
    <w:rsid w:val="004A0A6B"/>
    <w:rsid w:val="004A11E7"/>
    <w:rsid w:val="004A133F"/>
    <w:rsid w:val="004A16BC"/>
    <w:rsid w:val="004A26B8"/>
    <w:rsid w:val="004A2B94"/>
    <w:rsid w:val="004A354E"/>
    <w:rsid w:val="004A3C02"/>
    <w:rsid w:val="004A5495"/>
    <w:rsid w:val="004A56EE"/>
    <w:rsid w:val="004A5B61"/>
    <w:rsid w:val="004A5F58"/>
    <w:rsid w:val="004A5FC5"/>
    <w:rsid w:val="004A652F"/>
    <w:rsid w:val="004A6F39"/>
    <w:rsid w:val="004A72AC"/>
    <w:rsid w:val="004A7614"/>
    <w:rsid w:val="004A7B43"/>
    <w:rsid w:val="004B3BF0"/>
    <w:rsid w:val="004B3D66"/>
    <w:rsid w:val="004B47D9"/>
    <w:rsid w:val="004B48D0"/>
    <w:rsid w:val="004B56A5"/>
    <w:rsid w:val="004B5BD1"/>
    <w:rsid w:val="004B6F6A"/>
    <w:rsid w:val="004B7849"/>
    <w:rsid w:val="004B7C0C"/>
    <w:rsid w:val="004C0310"/>
    <w:rsid w:val="004C0B34"/>
    <w:rsid w:val="004C1A35"/>
    <w:rsid w:val="004C22EB"/>
    <w:rsid w:val="004C2322"/>
    <w:rsid w:val="004C260C"/>
    <w:rsid w:val="004C2E6A"/>
    <w:rsid w:val="004C3178"/>
    <w:rsid w:val="004C3898"/>
    <w:rsid w:val="004C3C10"/>
    <w:rsid w:val="004C523D"/>
    <w:rsid w:val="004C52D0"/>
    <w:rsid w:val="004C531E"/>
    <w:rsid w:val="004C72C8"/>
    <w:rsid w:val="004D0652"/>
    <w:rsid w:val="004D0E90"/>
    <w:rsid w:val="004D14C3"/>
    <w:rsid w:val="004D36B1"/>
    <w:rsid w:val="004D36B3"/>
    <w:rsid w:val="004D3F2B"/>
    <w:rsid w:val="004D42EC"/>
    <w:rsid w:val="004D4DFF"/>
    <w:rsid w:val="004D6A28"/>
    <w:rsid w:val="004D6BB2"/>
    <w:rsid w:val="004D7661"/>
    <w:rsid w:val="004D7EBD"/>
    <w:rsid w:val="004E01B6"/>
    <w:rsid w:val="004E076F"/>
    <w:rsid w:val="004E0F97"/>
    <w:rsid w:val="004E10A4"/>
    <w:rsid w:val="004E1C75"/>
    <w:rsid w:val="004E1CA1"/>
    <w:rsid w:val="004E1EA2"/>
    <w:rsid w:val="004E2680"/>
    <w:rsid w:val="004E28F9"/>
    <w:rsid w:val="004E2C5A"/>
    <w:rsid w:val="004E328E"/>
    <w:rsid w:val="004E3A71"/>
    <w:rsid w:val="004E3B8F"/>
    <w:rsid w:val="004E462E"/>
    <w:rsid w:val="004E4847"/>
    <w:rsid w:val="004E4B54"/>
    <w:rsid w:val="004E4CF2"/>
    <w:rsid w:val="004E4D4F"/>
    <w:rsid w:val="004E4ED9"/>
    <w:rsid w:val="004E56DC"/>
    <w:rsid w:val="004E6128"/>
    <w:rsid w:val="004E6365"/>
    <w:rsid w:val="004E6FEA"/>
    <w:rsid w:val="004E76F4"/>
    <w:rsid w:val="004E7FA6"/>
    <w:rsid w:val="004F0B4E"/>
    <w:rsid w:val="004F0B6C"/>
    <w:rsid w:val="004F0BFB"/>
    <w:rsid w:val="004F19A7"/>
    <w:rsid w:val="004F2078"/>
    <w:rsid w:val="004F2ADA"/>
    <w:rsid w:val="004F2E3A"/>
    <w:rsid w:val="004F39EA"/>
    <w:rsid w:val="004F4DA3"/>
    <w:rsid w:val="004F60D4"/>
    <w:rsid w:val="004F6376"/>
    <w:rsid w:val="004F642E"/>
    <w:rsid w:val="004F7487"/>
    <w:rsid w:val="004F7564"/>
    <w:rsid w:val="004F7FE1"/>
    <w:rsid w:val="00500A3F"/>
    <w:rsid w:val="00500A51"/>
    <w:rsid w:val="00500C8D"/>
    <w:rsid w:val="00501216"/>
    <w:rsid w:val="005013C2"/>
    <w:rsid w:val="005018A3"/>
    <w:rsid w:val="00501C82"/>
    <w:rsid w:val="00501D73"/>
    <w:rsid w:val="00501DD2"/>
    <w:rsid w:val="00501F27"/>
    <w:rsid w:val="005021A8"/>
    <w:rsid w:val="00502BF7"/>
    <w:rsid w:val="00503BA1"/>
    <w:rsid w:val="00503C84"/>
    <w:rsid w:val="00503E03"/>
    <w:rsid w:val="00504EE3"/>
    <w:rsid w:val="00504FF9"/>
    <w:rsid w:val="00505A5A"/>
    <w:rsid w:val="00505B6B"/>
    <w:rsid w:val="00505CCA"/>
    <w:rsid w:val="00505D52"/>
    <w:rsid w:val="00506557"/>
    <w:rsid w:val="0050677A"/>
    <w:rsid w:val="00507463"/>
    <w:rsid w:val="005075D8"/>
    <w:rsid w:val="00507A09"/>
    <w:rsid w:val="005108D8"/>
    <w:rsid w:val="00510C75"/>
    <w:rsid w:val="00511178"/>
    <w:rsid w:val="005111D6"/>
    <w:rsid w:val="00511406"/>
    <w:rsid w:val="005116F9"/>
    <w:rsid w:val="00512ABB"/>
    <w:rsid w:val="0051400B"/>
    <w:rsid w:val="0051475F"/>
    <w:rsid w:val="00514AED"/>
    <w:rsid w:val="005150D4"/>
    <w:rsid w:val="005153A7"/>
    <w:rsid w:val="005153FA"/>
    <w:rsid w:val="00515796"/>
    <w:rsid w:val="00516333"/>
    <w:rsid w:val="00517A9C"/>
    <w:rsid w:val="00520981"/>
    <w:rsid w:val="00520E5D"/>
    <w:rsid w:val="00520FDC"/>
    <w:rsid w:val="005219CF"/>
    <w:rsid w:val="00522A37"/>
    <w:rsid w:val="005236AE"/>
    <w:rsid w:val="00523864"/>
    <w:rsid w:val="00523C82"/>
    <w:rsid w:val="00524954"/>
    <w:rsid w:val="00525C89"/>
    <w:rsid w:val="0052649A"/>
    <w:rsid w:val="00526B0E"/>
    <w:rsid w:val="00527B0D"/>
    <w:rsid w:val="00530882"/>
    <w:rsid w:val="00530DF9"/>
    <w:rsid w:val="00531051"/>
    <w:rsid w:val="005310E6"/>
    <w:rsid w:val="00531C9E"/>
    <w:rsid w:val="00531CD8"/>
    <w:rsid w:val="00531CE9"/>
    <w:rsid w:val="0053395C"/>
    <w:rsid w:val="00533D3D"/>
    <w:rsid w:val="00534B59"/>
    <w:rsid w:val="00535249"/>
    <w:rsid w:val="00535CAC"/>
    <w:rsid w:val="00535D1F"/>
    <w:rsid w:val="00536374"/>
    <w:rsid w:val="00536759"/>
    <w:rsid w:val="00537AFE"/>
    <w:rsid w:val="00537C62"/>
    <w:rsid w:val="00540CDC"/>
    <w:rsid w:val="00541A7D"/>
    <w:rsid w:val="0054275B"/>
    <w:rsid w:val="005428AB"/>
    <w:rsid w:val="00542CD8"/>
    <w:rsid w:val="00543A14"/>
    <w:rsid w:val="00544499"/>
    <w:rsid w:val="00544E40"/>
    <w:rsid w:val="00545F2A"/>
    <w:rsid w:val="00546594"/>
    <w:rsid w:val="00546970"/>
    <w:rsid w:val="00546BB8"/>
    <w:rsid w:val="005522C5"/>
    <w:rsid w:val="00552767"/>
    <w:rsid w:val="005539B1"/>
    <w:rsid w:val="00554193"/>
    <w:rsid w:val="00554E19"/>
    <w:rsid w:val="00554E8F"/>
    <w:rsid w:val="00555362"/>
    <w:rsid w:val="00555460"/>
    <w:rsid w:val="0055558E"/>
    <w:rsid w:val="00556AB8"/>
    <w:rsid w:val="00556BC2"/>
    <w:rsid w:val="005577E0"/>
    <w:rsid w:val="00560EB6"/>
    <w:rsid w:val="0056121F"/>
    <w:rsid w:val="005618EF"/>
    <w:rsid w:val="00561AF7"/>
    <w:rsid w:val="00561CCB"/>
    <w:rsid w:val="005620D3"/>
    <w:rsid w:val="00562EA7"/>
    <w:rsid w:val="00563F42"/>
    <w:rsid w:val="00564562"/>
    <w:rsid w:val="005650EB"/>
    <w:rsid w:val="005653FE"/>
    <w:rsid w:val="00565E2F"/>
    <w:rsid w:val="0056674E"/>
    <w:rsid w:val="00566CF4"/>
    <w:rsid w:val="00570C41"/>
    <w:rsid w:val="005710E4"/>
    <w:rsid w:val="0057140E"/>
    <w:rsid w:val="00571992"/>
    <w:rsid w:val="00571993"/>
    <w:rsid w:val="00571CA0"/>
    <w:rsid w:val="005721D9"/>
    <w:rsid w:val="00572505"/>
    <w:rsid w:val="005732C2"/>
    <w:rsid w:val="005737C5"/>
    <w:rsid w:val="00573BC4"/>
    <w:rsid w:val="00574F81"/>
    <w:rsid w:val="00575628"/>
    <w:rsid w:val="00575D29"/>
    <w:rsid w:val="00575EAA"/>
    <w:rsid w:val="00576311"/>
    <w:rsid w:val="00576498"/>
    <w:rsid w:val="005779F2"/>
    <w:rsid w:val="00577A00"/>
    <w:rsid w:val="005823D5"/>
    <w:rsid w:val="00582809"/>
    <w:rsid w:val="00582AC4"/>
    <w:rsid w:val="005838E3"/>
    <w:rsid w:val="00583E37"/>
    <w:rsid w:val="005841E8"/>
    <w:rsid w:val="0058438E"/>
    <w:rsid w:val="00585D4A"/>
    <w:rsid w:val="0058622B"/>
    <w:rsid w:val="005865EB"/>
    <w:rsid w:val="005873D2"/>
    <w:rsid w:val="00587482"/>
    <w:rsid w:val="0058798C"/>
    <w:rsid w:val="00587AD3"/>
    <w:rsid w:val="005900FA"/>
    <w:rsid w:val="00591234"/>
    <w:rsid w:val="00591247"/>
    <w:rsid w:val="00591393"/>
    <w:rsid w:val="005915D0"/>
    <w:rsid w:val="005915EB"/>
    <w:rsid w:val="005934CA"/>
    <w:rsid w:val="005935A4"/>
    <w:rsid w:val="00593AA1"/>
    <w:rsid w:val="00593B1B"/>
    <w:rsid w:val="005948C2"/>
    <w:rsid w:val="00594A41"/>
    <w:rsid w:val="00595DCA"/>
    <w:rsid w:val="0059779B"/>
    <w:rsid w:val="00597D75"/>
    <w:rsid w:val="005A0061"/>
    <w:rsid w:val="005A0744"/>
    <w:rsid w:val="005A1518"/>
    <w:rsid w:val="005A1611"/>
    <w:rsid w:val="005A167E"/>
    <w:rsid w:val="005A1EFE"/>
    <w:rsid w:val="005A209A"/>
    <w:rsid w:val="005A2217"/>
    <w:rsid w:val="005A2BCA"/>
    <w:rsid w:val="005A4646"/>
    <w:rsid w:val="005A50AA"/>
    <w:rsid w:val="005A662D"/>
    <w:rsid w:val="005A71E9"/>
    <w:rsid w:val="005A7514"/>
    <w:rsid w:val="005B0A36"/>
    <w:rsid w:val="005B0ACC"/>
    <w:rsid w:val="005B0B97"/>
    <w:rsid w:val="005B134C"/>
    <w:rsid w:val="005B1409"/>
    <w:rsid w:val="005B210D"/>
    <w:rsid w:val="005B35D7"/>
    <w:rsid w:val="005B392A"/>
    <w:rsid w:val="005B3A06"/>
    <w:rsid w:val="005B3AA3"/>
    <w:rsid w:val="005B4194"/>
    <w:rsid w:val="005B4213"/>
    <w:rsid w:val="005B4B9E"/>
    <w:rsid w:val="005B54AA"/>
    <w:rsid w:val="005B54D9"/>
    <w:rsid w:val="005B5A74"/>
    <w:rsid w:val="005B5B3D"/>
    <w:rsid w:val="005B618F"/>
    <w:rsid w:val="005B61CD"/>
    <w:rsid w:val="005B6F83"/>
    <w:rsid w:val="005C17C8"/>
    <w:rsid w:val="005C18BC"/>
    <w:rsid w:val="005C2136"/>
    <w:rsid w:val="005C298B"/>
    <w:rsid w:val="005C3397"/>
    <w:rsid w:val="005C3B25"/>
    <w:rsid w:val="005C448A"/>
    <w:rsid w:val="005C5578"/>
    <w:rsid w:val="005C578D"/>
    <w:rsid w:val="005C5913"/>
    <w:rsid w:val="005C6D2E"/>
    <w:rsid w:val="005C6F77"/>
    <w:rsid w:val="005C72C1"/>
    <w:rsid w:val="005C74FB"/>
    <w:rsid w:val="005C7CA7"/>
    <w:rsid w:val="005D05B7"/>
    <w:rsid w:val="005D0E02"/>
    <w:rsid w:val="005D0FFE"/>
    <w:rsid w:val="005D1153"/>
    <w:rsid w:val="005D1602"/>
    <w:rsid w:val="005D19ED"/>
    <w:rsid w:val="005D1F54"/>
    <w:rsid w:val="005D210B"/>
    <w:rsid w:val="005D2131"/>
    <w:rsid w:val="005D2786"/>
    <w:rsid w:val="005D2AFB"/>
    <w:rsid w:val="005D2D6A"/>
    <w:rsid w:val="005D3145"/>
    <w:rsid w:val="005D3515"/>
    <w:rsid w:val="005D3641"/>
    <w:rsid w:val="005D3C05"/>
    <w:rsid w:val="005D3D42"/>
    <w:rsid w:val="005D41B2"/>
    <w:rsid w:val="005D466C"/>
    <w:rsid w:val="005D5396"/>
    <w:rsid w:val="005D594C"/>
    <w:rsid w:val="005D5B46"/>
    <w:rsid w:val="005D6164"/>
    <w:rsid w:val="005D6ADE"/>
    <w:rsid w:val="005D6CD9"/>
    <w:rsid w:val="005E0655"/>
    <w:rsid w:val="005E133A"/>
    <w:rsid w:val="005E143A"/>
    <w:rsid w:val="005E1F30"/>
    <w:rsid w:val="005E243D"/>
    <w:rsid w:val="005E385F"/>
    <w:rsid w:val="005E44C1"/>
    <w:rsid w:val="005E45B5"/>
    <w:rsid w:val="005E5B81"/>
    <w:rsid w:val="005E6AFC"/>
    <w:rsid w:val="005E7893"/>
    <w:rsid w:val="005E7B83"/>
    <w:rsid w:val="005E7BC7"/>
    <w:rsid w:val="005E7C1B"/>
    <w:rsid w:val="005F1766"/>
    <w:rsid w:val="005F1A77"/>
    <w:rsid w:val="005F2031"/>
    <w:rsid w:val="005F20D7"/>
    <w:rsid w:val="005F2CB1"/>
    <w:rsid w:val="005F3025"/>
    <w:rsid w:val="005F30A2"/>
    <w:rsid w:val="005F4765"/>
    <w:rsid w:val="005F4A1B"/>
    <w:rsid w:val="005F4A44"/>
    <w:rsid w:val="005F4E1B"/>
    <w:rsid w:val="005F4EB0"/>
    <w:rsid w:val="005F5781"/>
    <w:rsid w:val="005F58B9"/>
    <w:rsid w:val="005F58E5"/>
    <w:rsid w:val="005F6123"/>
    <w:rsid w:val="005F618C"/>
    <w:rsid w:val="005F6671"/>
    <w:rsid w:val="005F70BD"/>
    <w:rsid w:val="005F742E"/>
    <w:rsid w:val="00600450"/>
    <w:rsid w:val="00600501"/>
    <w:rsid w:val="006006D8"/>
    <w:rsid w:val="00600B61"/>
    <w:rsid w:val="0060104D"/>
    <w:rsid w:val="00601E35"/>
    <w:rsid w:val="006027C6"/>
    <w:rsid w:val="006027F1"/>
    <w:rsid w:val="0060283C"/>
    <w:rsid w:val="00603154"/>
    <w:rsid w:val="00603733"/>
    <w:rsid w:val="00603ADB"/>
    <w:rsid w:val="00603CB4"/>
    <w:rsid w:val="00604C78"/>
    <w:rsid w:val="00604F14"/>
    <w:rsid w:val="00606696"/>
    <w:rsid w:val="006066C1"/>
    <w:rsid w:val="00606A90"/>
    <w:rsid w:val="00606F62"/>
    <w:rsid w:val="006072B0"/>
    <w:rsid w:val="00607BC1"/>
    <w:rsid w:val="00610CFC"/>
    <w:rsid w:val="00610D1D"/>
    <w:rsid w:val="0061161D"/>
    <w:rsid w:val="00611852"/>
    <w:rsid w:val="00611B83"/>
    <w:rsid w:val="00612175"/>
    <w:rsid w:val="006128F3"/>
    <w:rsid w:val="00612DDF"/>
    <w:rsid w:val="00612E17"/>
    <w:rsid w:val="00612F58"/>
    <w:rsid w:val="00613257"/>
    <w:rsid w:val="006136B0"/>
    <w:rsid w:val="00614A64"/>
    <w:rsid w:val="00615872"/>
    <w:rsid w:val="00616CD9"/>
    <w:rsid w:val="00617418"/>
    <w:rsid w:val="006209B0"/>
    <w:rsid w:val="006209D3"/>
    <w:rsid w:val="006209DE"/>
    <w:rsid w:val="00620A71"/>
    <w:rsid w:val="00620D80"/>
    <w:rsid w:val="00620FC1"/>
    <w:rsid w:val="00620FE0"/>
    <w:rsid w:val="00621056"/>
    <w:rsid w:val="006214AE"/>
    <w:rsid w:val="006234A6"/>
    <w:rsid w:val="006255E7"/>
    <w:rsid w:val="00625C68"/>
    <w:rsid w:val="00625D65"/>
    <w:rsid w:val="00626502"/>
    <w:rsid w:val="006268E9"/>
    <w:rsid w:val="00626BC2"/>
    <w:rsid w:val="006270A9"/>
    <w:rsid w:val="006275B8"/>
    <w:rsid w:val="00630001"/>
    <w:rsid w:val="0063061B"/>
    <w:rsid w:val="0063079E"/>
    <w:rsid w:val="006311B3"/>
    <w:rsid w:val="006313AD"/>
    <w:rsid w:val="006313E3"/>
    <w:rsid w:val="00631624"/>
    <w:rsid w:val="00632077"/>
    <w:rsid w:val="0063207C"/>
    <w:rsid w:val="0063284C"/>
    <w:rsid w:val="00632CA4"/>
    <w:rsid w:val="00633790"/>
    <w:rsid w:val="00633D3A"/>
    <w:rsid w:val="00635592"/>
    <w:rsid w:val="006358C2"/>
    <w:rsid w:val="00636398"/>
    <w:rsid w:val="006368D3"/>
    <w:rsid w:val="00637744"/>
    <w:rsid w:val="006377C5"/>
    <w:rsid w:val="006377EC"/>
    <w:rsid w:val="00637A81"/>
    <w:rsid w:val="0064013D"/>
    <w:rsid w:val="00640954"/>
    <w:rsid w:val="0064151F"/>
    <w:rsid w:val="00641533"/>
    <w:rsid w:val="0064208D"/>
    <w:rsid w:val="00642145"/>
    <w:rsid w:val="0064276A"/>
    <w:rsid w:val="0064277A"/>
    <w:rsid w:val="00642B48"/>
    <w:rsid w:val="00642BBE"/>
    <w:rsid w:val="00643123"/>
    <w:rsid w:val="00643475"/>
    <w:rsid w:val="00643919"/>
    <w:rsid w:val="0064396A"/>
    <w:rsid w:val="0064496D"/>
    <w:rsid w:val="00645A77"/>
    <w:rsid w:val="00645F80"/>
    <w:rsid w:val="0064624E"/>
    <w:rsid w:val="00646C6E"/>
    <w:rsid w:val="00650AB9"/>
    <w:rsid w:val="00650B3A"/>
    <w:rsid w:val="00650DE6"/>
    <w:rsid w:val="006516B5"/>
    <w:rsid w:val="006517B8"/>
    <w:rsid w:val="0065296A"/>
    <w:rsid w:val="00653011"/>
    <w:rsid w:val="00653338"/>
    <w:rsid w:val="006546B6"/>
    <w:rsid w:val="00654D19"/>
    <w:rsid w:val="006551F1"/>
    <w:rsid w:val="006554E0"/>
    <w:rsid w:val="00655733"/>
    <w:rsid w:val="00655ACD"/>
    <w:rsid w:val="00655D59"/>
    <w:rsid w:val="00656A92"/>
    <w:rsid w:val="00656DDE"/>
    <w:rsid w:val="00657083"/>
    <w:rsid w:val="0065708A"/>
    <w:rsid w:val="00657F5D"/>
    <w:rsid w:val="0066011D"/>
    <w:rsid w:val="00660597"/>
    <w:rsid w:val="006607C0"/>
    <w:rsid w:val="00660C9E"/>
    <w:rsid w:val="006613A6"/>
    <w:rsid w:val="006627A2"/>
    <w:rsid w:val="00662B08"/>
    <w:rsid w:val="00662DC7"/>
    <w:rsid w:val="00663219"/>
    <w:rsid w:val="006632FC"/>
    <w:rsid w:val="006634E6"/>
    <w:rsid w:val="006635C0"/>
    <w:rsid w:val="006636CC"/>
    <w:rsid w:val="00663DD4"/>
    <w:rsid w:val="00664761"/>
    <w:rsid w:val="00664FE0"/>
    <w:rsid w:val="006655EE"/>
    <w:rsid w:val="006662B5"/>
    <w:rsid w:val="006665C5"/>
    <w:rsid w:val="00667EE7"/>
    <w:rsid w:val="00670922"/>
    <w:rsid w:val="00670BE1"/>
    <w:rsid w:val="006712CC"/>
    <w:rsid w:val="00671769"/>
    <w:rsid w:val="00671AF9"/>
    <w:rsid w:val="00671E76"/>
    <w:rsid w:val="00672187"/>
    <w:rsid w:val="0067218F"/>
    <w:rsid w:val="0067259D"/>
    <w:rsid w:val="006726E0"/>
    <w:rsid w:val="00673233"/>
    <w:rsid w:val="0067351F"/>
    <w:rsid w:val="00673883"/>
    <w:rsid w:val="00673FAA"/>
    <w:rsid w:val="00673FE9"/>
    <w:rsid w:val="006741F2"/>
    <w:rsid w:val="006745BD"/>
    <w:rsid w:val="00674CC3"/>
    <w:rsid w:val="00675C72"/>
    <w:rsid w:val="00675E19"/>
    <w:rsid w:val="00676341"/>
    <w:rsid w:val="0067643D"/>
    <w:rsid w:val="00676BA8"/>
    <w:rsid w:val="00676E0C"/>
    <w:rsid w:val="00676E8E"/>
    <w:rsid w:val="006771F9"/>
    <w:rsid w:val="006776D7"/>
    <w:rsid w:val="00677D6A"/>
    <w:rsid w:val="006809CC"/>
    <w:rsid w:val="00681003"/>
    <w:rsid w:val="006813B3"/>
    <w:rsid w:val="0068158E"/>
    <w:rsid w:val="006817C9"/>
    <w:rsid w:val="00681A74"/>
    <w:rsid w:val="00682D64"/>
    <w:rsid w:val="00682DCC"/>
    <w:rsid w:val="00682EE7"/>
    <w:rsid w:val="00683ECE"/>
    <w:rsid w:val="00684711"/>
    <w:rsid w:val="00684B41"/>
    <w:rsid w:val="006858B0"/>
    <w:rsid w:val="00686715"/>
    <w:rsid w:val="00686E99"/>
    <w:rsid w:val="00687009"/>
    <w:rsid w:val="0069019E"/>
    <w:rsid w:val="006907B8"/>
    <w:rsid w:val="00690BBA"/>
    <w:rsid w:val="00690FF2"/>
    <w:rsid w:val="0069102A"/>
    <w:rsid w:val="006914BF"/>
    <w:rsid w:val="00692019"/>
    <w:rsid w:val="00692D30"/>
    <w:rsid w:val="00693603"/>
    <w:rsid w:val="00694B01"/>
    <w:rsid w:val="00694CFF"/>
    <w:rsid w:val="00694E48"/>
    <w:rsid w:val="00695FC2"/>
    <w:rsid w:val="00696949"/>
    <w:rsid w:val="0069697E"/>
    <w:rsid w:val="00696FAA"/>
    <w:rsid w:val="00697052"/>
    <w:rsid w:val="00697DA4"/>
    <w:rsid w:val="006A10B9"/>
    <w:rsid w:val="006A1561"/>
    <w:rsid w:val="006A25EE"/>
    <w:rsid w:val="006A43D4"/>
    <w:rsid w:val="006A440B"/>
    <w:rsid w:val="006A46FB"/>
    <w:rsid w:val="006A4A43"/>
    <w:rsid w:val="006A5A8A"/>
    <w:rsid w:val="006A5E28"/>
    <w:rsid w:val="006A697B"/>
    <w:rsid w:val="006A6A82"/>
    <w:rsid w:val="006A6C23"/>
    <w:rsid w:val="006A7122"/>
    <w:rsid w:val="006A73DD"/>
    <w:rsid w:val="006A7965"/>
    <w:rsid w:val="006A7AFF"/>
    <w:rsid w:val="006B0120"/>
    <w:rsid w:val="006B07CB"/>
    <w:rsid w:val="006B0BC5"/>
    <w:rsid w:val="006B14A0"/>
    <w:rsid w:val="006B1816"/>
    <w:rsid w:val="006B1C68"/>
    <w:rsid w:val="006B2099"/>
    <w:rsid w:val="006B2A53"/>
    <w:rsid w:val="006B2B5B"/>
    <w:rsid w:val="006B2BA7"/>
    <w:rsid w:val="006B3020"/>
    <w:rsid w:val="006B32CF"/>
    <w:rsid w:val="006B4A47"/>
    <w:rsid w:val="006B50CF"/>
    <w:rsid w:val="006B51A0"/>
    <w:rsid w:val="006B53DB"/>
    <w:rsid w:val="006B615F"/>
    <w:rsid w:val="006B6E06"/>
    <w:rsid w:val="006B7B76"/>
    <w:rsid w:val="006C024E"/>
    <w:rsid w:val="006C03B8"/>
    <w:rsid w:val="006C0B1E"/>
    <w:rsid w:val="006C147A"/>
    <w:rsid w:val="006C16BD"/>
    <w:rsid w:val="006C1B92"/>
    <w:rsid w:val="006C1C4D"/>
    <w:rsid w:val="006C22A5"/>
    <w:rsid w:val="006C2344"/>
    <w:rsid w:val="006C253B"/>
    <w:rsid w:val="006C3444"/>
    <w:rsid w:val="006C44A1"/>
    <w:rsid w:val="006C4AD3"/>
    <w:rsid w:val="006C4DC5"/>
    <w:rsid w:val="006C5EC9"/>
    <w:rsid w:val="006C6059"/>
    <w:rsid w:val="006C6622"/>
    <w:rsid w:val="006C71D1"/>
    <w:rsid w:val="006C71FA"/>
    <w:rsid w:val="006C7522"/>
    <w:rsid w:val="006C797C"/>
    <w:rsid w:val="006D29A8"/>
    <w:rsid w:val="006D2E4C"/>
    <w:rsid w:val="006D31D0"/>
    <w:rsid w:val="006D4179"/>
    <w:rsid w:val="006D4FD7"/>
    <w:rsid w:val="006D5463"/>
    <w:rsid w:val="006D5B5F"/>
    <w:rsid w:val="006D6F08"/>
    <w:rsid w:val="006D7084"/>
    <w:rsid w:val="006D7933"/>
    <w:rsid w:val="006D7CF9"/>
    <w:rsid w:val="006E03E6"/>
    <w:rsid w:val="006E054A"/>
    <w:rsid w:val="006E062C"/>
    <w:rsid w:val="006E0DDE"/>
    <w:rsid w:val="006E0E8A"/>
    <w:rsid w:val="006E0EDF"/>
    <w:rsid w:val="006E1C82"/>
    <w:rsid w:val="006E21B9"/>
    <w:rsid w:val="006E28B7"/>
    <w:rsid w:val="006E2914"/>
    <w:rsid w:val="006E2A9B"/>
    <w:rsid w:val="006E3190"/>
    <w:rsid w:val="006E31A0"/>
    <w:rsid w:val="006E3310"/>
    <w:rsid w:val="006E3532"/>
    <w:rsid w:val="006E36C5"/>
    <w:rsid w:val="006E3C7D"/>
    <w:rsid w:val="006E4E39"/>
    <w:rsid w:val="006E4FCA"/>
    <w:rsid w:val="006E565E"/>
    <w:rsid w:val="006E645B"/>
    <w:rsid w:val="006E673D"/>
    <w:rsid w:val="006E7601"/>
    <w:rsid w:val="006E7D3B"/>
    <w:rsid w:val="006F045E"/>
    <w:rsid w:val="006F0DEA"/>
    <w:rsid w:val="006F10D3"/>
    <w:rsid w:val="006F1B70"/>
    <w:rsid w:val="006F28C1"/>
    <w:rsid w:val="006F2B89"/>
    <w:rsid w:val="006F30D7"/>
    <w:rsid w:val="006F315E"/>
    <w:rsid w:val="006F341D"/>
    <w:rsid w:val="006F3CDE"/>
    <w:rsid w:val="006F4035"/>
    <w:rsid w:val="006F423C"/>
    <w:rsid w:val="006F43E3"/>
    <w:rsid w:val="006F4612"/>
    <w:rsid w:val="006F4914"/>
    <w:rsid w:val="006F58D4"/>
    <w:rsid w:val="006F5A06"/>
    <w:rsid w:val="006F5B51"/>
    <w:rsid w:val="006F5D06"/>
    <w:rsid w:val="006F6407"/>
    <w:rsid w:val="006F6582"/>
    <w:rsid w:val="006F6741"/>
    <w:rsid w:val="006F789C"/>
    <w:rsid w:val="0070043A"/>
    <w:rsid w:val="00701125"/>
    <w:rsid w:val="00701274"/>
    <w:rsid w:val="0070194E"/>
    <w:rsid w:val="00701FBF"/>
    <w:rsid w:val="0070346E"/>
    <w:rsid w:val="0070372E"/>
    <w:rsid w:val="007043E9"/>
    <w:rsid w:val="00704EDB"/>
    <w:rsid w:val="00705459"/>
    <w:rsid w:val="0070592F"/>
    <w:rsid w:val="00705A5B"/>
    <w:rsid w:val="00706101"/>
    <w:rsid w:val="007065B3"/>
    <w:rsid w:val="00707072"/>
    <w:rsid w:val="0070731D"/>
    <w:rsid w:val="0070755A"/>
    <w:rsid w:val="00707BFA"/>
    <w:rsid w:val="00707D61"/>
    <w:rsid w:val="00707F43"/>
    <w:rsid w:val="00707F6A"/>
    <w:rsid w:val="00710C27"/>
    <w:rsid w:val="00712287"/>
    <w:rsid w:val="00712772"/>
    <w:rsid w:val="00712FC6"/>
    <w:rsid w:val="0071372B"/>
    <w:rsid w:val="00714655"/>
    <w:rsid w:val="007148D3"/>
    <w:rsid w:val="00714E19"/>
    <w:rsid w:val="00715577"/>
    <w:rsid w:val="007157B9"/>
    <w:rsid w:val="00715B9A"/>
    <w:rsid w:val="00715F99"/>
    <w:rsid w:val="007160CA"/>
    <w:rsid w:val="0071632C"/>
    <w:rsid w:val="0071679D"/>
    <w:rsid w:val="00717505"/>
    <w:rsid w:val="00717B52"/>
    <w:rsid w:val="00717EC7"/>
    <w:rsid w:val="0072189F"/>
    <w:rsid w:val="0072292A"/>
    <w:rsid w:val="00722BCE"/>
    <w:rsid w:val="00723DC1"/>
    <w:rsid w:val="00723E29"/>
    <w:rsid w:val="00723FB7"/>
    <w:rsid w:val="00725722"/>
    <w:rsid w:val="007257D0"/>
    <w:rsid w:val="007268A6"/>
    <w:rsid w:val="00726EA6"/>
    <w:rsid w:val="00727208"/>
    <w:rsid w:val="00727680"/>
    <w:rsid w:val="00727D8E"/>
    <w:rsid w:val="00727F76"/>
    <w:rsid w:val="00730753"/>
    <w:rsid w:val="00730B7F"/>
    <w:rsid w:val="00731271"/>
    <w:rsid w:val="00732298"/>
    <w:rsid w:val="007325B5"/>
    <w:rsid w:val="007327C3"/>
    <w:rsid w:val="0073411E"/>
    <w:rsid w:val="007347E1"/>
    <w:rsid w:val="007348B1"/>
    <w:rsid w:val="00734C86"/>
    <w:rsid w:val="00734D07"/>
    <w:rsid w:val="0073505D"/>
    <w:rsid w:val="00735260"/>
    <w:rsid w:val="0073598E"/>
    <w:rsid w:val="007362A6"/>
    <w:rsid w:val="00736D7D"/>
    <w:rsid w:val="007372E0"/>
    <w:rsid w:val="007401CB"/>
    <w:rsid w:val="007404A2"/>
    <w:rsid w:val="00740D72"/>
    <w:rsid w:val="00740E58"/>
    <w:rsid w:val="00741880"/>
    <w:rsid w:val="00741B8C"/>
    <w:rsid w:val="00741FE5"/>
    <w:rsid w:val="007421F1"/>
    <w:rsid w:val="007423E2"/>
    <w:rsid w:val="00743BF3"/>
    <w:rsid w:val="00743D71"/>
    <w:rsid w:val="007445A0"/>
    <w:rsid w:val="00744BCD"/>
    <w:rsid w:val="00744E32"/>
    <w:rsid w:val="0074524B"/>
    <w:rsid w:val="00746403"/>
    <w:rsid w:val="00747146"/>
    <w:rsid w:val="0074746F"/>
    <w:rsid w:val="00747C02"/>
    <w:rsid w:val="00747D8B"/>
    <w:rsid w:val="00747E0C"/>
    <w:rsid w:val="00750442"/>
    <w:rsid w:val="00750572"/>
    <w:rsid w:val="00750CFE"/>
    <w:rsid w:val="00751228"/>
    <w:rsid w:val="00751468"/>
    <w:rsid w:val="00751A4F"/>
    <w:rsid w:val="007523F7"/>
    <w:rsid w:val="00754051"/>
    <w:rsid w:val="0075479A"/>
    <w:rsid w:val="00755A16"/>
    <w:rsid w:val="00755BD1"/>
    <w:rsid w:val="007571E1"/>
    <w:rsid w:val="00757D4E"/>
    <w:rsid w:val="007600B4"/>
    <w:rsid w:val="007604B2"/>
    <w:rsid w:val="00760A09"/>
    <w:rsid w:val="00761237"/>
    <w:rsid w:val="0076208B"/>
    <w:rsid w:val="00762238"/>
    <w:rsid w:val="00762566"/>
    <w:rsid w:val="007629D8"/>
    <w:rsid w:val="00763574"/>
    <w:rsid w:val="00763F12"/>
    <w:rsid w:val="00764A33"/>
    <w:rsid w:val="00765281"/>
    <w:rsid w:val="00765ABC"/>
    <w:rsid w:val="00765D1B"/>
    <w:rsid w:val="007664B2"/>
    <w:rsid w:val="00766653"/>
    <w:rsid w:val="00766BAD"/>
    <w:rsid w:val="00766C38"/>
    <w:rsid w:val="007671CD"/>
    <w:rsid w:val="00767D12"/>
    <w:rsid w:val="007706EB"/>
    <w:rsid w:val="007714AB"/>
    <w:rsid w:val="007716D0"/>
    <w:rsid w:val="00771FD7"/>
    <w:rsid w:val="007722E6"/>
    <w:rsid w:val="007729A2"/>
    <w:rsid w:val="0077409D"/>
    <w:rsid w:val="007744F5"/>
    <w:rsid w:val="007750D6"/>
    <w:rsid w:val="00775388"/>
    <w:rsid w:val="007755F2"/>
    <w:rsid w:val="00775955"/>
    <w:rsid w:val="007762B3"/>
    <w:rsid w:val="00776971"/>
    <w:rsid w:val="0077720E"/>
    <w:rsid w:val="007772EE"/>
    <w:rsid w:val="007774DB"/>
    <w:rsid w:val="00777968"/>
    <w:rsid w:val="00780A80"/>
    <w:rsid w:val="0078177E"/>
    <w:rsid w:val="0078196F"/>
    <w:rsid w:val="00781FD2"/>
    <w:rsid w:val="007823E0"/>
    <w:rsid w:val="00782D54"/>
    <w:rsid w:val="0078304C"/>
    <w:rsid w:val="0078320E"/>
    <w:rsid w:val="00783628"/>
    <w:rsid w:val="00783673"/>
    <w:rsid w:val="00783DF4"/>
    <w:rsid w:val="00784235"/>
    <w:rsid w:val="00784548"/>
    <w:rsid w:val="00784796"/>
    <w:rsid w:val="00784BF0"/>
    <w:rsid w:val="00784D22"/>
    <w:rsid w:val="00784D33"/>
    <w:rsid w:val="00785490"/>
    <w:rsid w:val="0078559B"/>
    <w:rsid w:val="00786472"/>
    <w:rsid w:val="007868E0"/>
    <w:rsid w:val="00786E23"/>
    <w:rsid w:val="0078700F"/>
    <w:rsid w:val="0078712E"/>
    <w:rsid w:val="007903ED"/>
    <w:rsid w:val="0079069D"/>
    <w:rsid w:val="00790922"/>
    <w:rsid w:val="00790FD2"/>
    <w:rsid w:val="0079153C"/>
    <w:rsid w:val="00792193"/>
    <w:rsid w:val="007925EA"/>
    <w:rsid w:val="00792BDD"/>
    <w:rsid w:val="00793CD8"/>
    <w:rsid w:val="00793D66"/>
    <w:rsid w:val="00793DC0"/>
    <w:rsid w:val="007945E3"/>
    <w:rsid w:val="0079475A"/>
    <w:rsid w:val="00794B0C"/>
    <w:rsid w:val="00794D78"/>
    <w:rsid w:val="00795C92"/>
    <w:rsid w:val="00796231"/>
    <w:rsid w:val="00797905"/>
    <w:rsid w:val="007A0E88"/>
    <w:rsid w:val="007A14D8"/>
    <w:rsid w:val="007A1590"/>
    <w:rsid w:val="007A1C24"/>
    <w:rsid w:val="007A1CB3"/>
    <w:rsid w:val="007A2D35"/>
    <w:rsid w:val="007A306F"/>
    <w:rsid w:val="007A30A1"/>
    <w:rsid w:val="007A31B8"/>
    <w:rsid w:val="007A35F7"/>
    <w:rsid w:val="007A3C3B"/>
    <w:rsid w:val="007A4171"/>
    <w:rsid w:val="007A43A6"/>
    <w:rsid w:val="007A443C"/>
    <w:rsid w:val="007A4BED"/>
    <w:rsid w:val="007A5747"/>
    <w:rsid w:val="007A57BF"/>
    <w:rsid w:val="007A58A6"/>
    <w:rsid w:val="007A59F0"/>
    <w:rsid w:val="007A5B52"/>
    <w:rsid w:val="007A5F82"/>
    <w:rsid w:val="007A6349"/>
    <w:rsid w:val="007A643F"/>
    <w:rsid w:val="007A6D7B"/>
    <w:rsid w:val="007A6EBC"/>
    <w:rsid w:val="007B01BD"/>
    <w:rsid w:val="007B0DE7"/>
    <w:rsid w:val="007B1F94"/>
    <w:rsid w:val="007B215F"/>
    <w:rsid w:val="007B24E7"/>
    <w:rsid w:val="007B34E8"/>
    <w:rsid w:val="007B3D2D"/>
    <w:rsid w:val="007B50AE"/>
    <w:rsid w:val="007B51DF"/>
    <w:rsid w:val="007B63F3"/>
    <w:rsid w:val="007B6AE4"/>
    <w:rsid w:val="007B769F"/>
    <w:rsid w:val="007B7A8D"/>
    <w:rsid w:val="007C0456"/>
    <w:rsid w:val="007C05DD"/>
    <w:rsid w:val="007C0A2A"/>
    <w:rsid w:val="007C1C3A"/>
    <w:rsid w:val="007C1DDF"/>
    <w:rsid w:val="007C27A9"/>
    <w:rsid w:val="007C3D18"/>
    <w:rsid w:val="007C41CF"/>
    <w:rsid w:val="007C60BF"/>
    <w:rsid w:val="007C694E"/>
    <w:rsid w:val="007C6A07"/>
    <w:rsid w:val="007C6D5B"/>
    <w:rsid w:val="007C75A1"/>
    <w:rsid w:val="007C7664"/>
    <w:rsid w:val="007C77A5"/>
    <w:rsid w:val="007D03AE"/>
    <w:rsid w:val="007D04E5"/>
    <w:rsid w:val="007D0FCD"/>
    <w:rsid w:val="007D1067"/>
    <w:rsid w:val="007D1742"/>
    <w:rsid w:val="007D2084"/>
    <w:rsid w:val="007D3174"/>
    <w:rsid w:val="007D31DE"/>
    <w:rsid w:val="007D3984"/>
    <w:rsid w:val="007D3A65"/>
    <w:rsid w:val="007D5901"/>
    <w:rsid w:val="007D5903"/>
    <w:rsid w:val="007D633A"/>
    <w:rsid w:val="007D6371"/>
    <w:rsid w:val="007D63FB"/>
    <w:rsid w:val="007D6A59"/>
    <w:rsid w:val="007D7526"/>
    <w:rsid w:val="007E035A"/>
    <w:rsid w:val="007E0C66"/>
    <w:rsid w:val="007E0D64"/>
    <w:rsid w:val="007E0FD1"/>
    <w:rsid w:val="007E186D"/>
    <w:rsid w:val="007E1DCE"/>
    <w:rsid w:val="007E202A"/>
    <w:rsid w:val="007E3327"/>
    <w:rsid w:val="007E4610"/>
    <w:rsid w:val="007E4715"/>
    <w:rsid w:val="007E4DED"/>
    <w:rsid w:val="007E505B"/>
    <w:rsid w:val="007E54F0"/>
    <w:rsid w:val="007E5C5C"/>
    <w:rsid w:val="007E63A0"/>
    <w:rsid w:val="007E6C4F"/>
    <w:rsid w:val="007E7091"/>
    <w:rsid w:val="007E7986"/>
    <w:rsid w:val="007F02CE"/>
    <w:rsid w:val="007F2276"/>
    <w:rsid w:val="007F2F2B"/>
    <w:rsid w:val="007F3F97"/>
    <w:rsid w:val="007F4FA6"/>
    <w:rsid w:val="007F5A1F"/>
    <w:rsid w:val="007F6ADF"/>
    <w:rsid w:val="007F7B60"/>
    <w:rsid w:val="00800945"/>
    <w:rsid w:val="008013E2"/>
    <w:rsid w:val="00803FAE"/>
    <w:rsid w:val="00804DA8"/>
    <w:rsid w:val="00805ADF"/>
    <w:rsid w:val="0080605F"/>
    <w:rsid w:val="008062A8"/>
    <w:rsid w:val="00806474"/>
    <w:rsid w:val="0080715A"/>
    <w:rsid w:val="00807423"/>
    <w:rsid w:val="00807492"/>
    <w:rsid w:val="00807786"/>
    <w:rsid w:val="008101A4"/>
    <w:rsid w:val="0081047E"/>
    <w:rsid w:val="00811B5E"/>
    <w:rsid w:val="00811FCB"/>
    <w:rsid w:val="00812287"/>
    <w:rsid w:val="00813BA6"/>
    <w:rsid w:val="008149F4"/>
    <w:rsid w:val="00814ED7"/>
    <w:rsid w:val="008158D6"/>
    <w:rsid w:val="008160DF"/>
    <w:rsid w:val="00816CB6"/>
    <w:rsid w:val="00817196"/>
    <w:rsid w:val="008175B0"/>
    <w:rsid w:val="00817676"/>
    <w:rsid w:val="00817DEF"/>
    <w:rsid w:val="0082097C"/>
    <w:rsid w:val="00820FDB"/>
    <w:rsid w:val="008213C6"/>
    <w:rsid w:val="00821704"/>
    <w:rsid w:val="0082178E"/>
    <w:rsid w:val="00822106"/>
    <w:rsid w:val="0082272E"/>
    <w:rsid w:val="00822F0B"/>
    <w:rsid w:val="008235DB"/>
    <w:rsid w:val="00823986"/>
    <w:rsid w:val="00823B12"/>
    <w:rsid w:val="00823DE8"/>
    <w:rsid w:val="00824AB4"/>
    <w:rsid w:val="00824B8A"/>
    <w:rsid w:val="00825C42"/>
    <w:rsid w:val="00825D25"/>
    <w:rsid w:val="00825DF0"/>
    <w:rsid w:val="0082606D"/>
    <w:rsid w:val="00826916"/>
    <w:rsid w:val="00826C34"/>
    <w:rsid w:val="00827D6F"/>
    <w:rsid w:val="008302E6"/>
    <w:rsid w:val="00830396"/>
    <w:rsid w:val="008306CC"/>
    <w:rsid w:val="00830A85"/>
    <w:rsid w:val="00830D95"/>
    <w:rsid w:val="008311BA"/>
    <w:rsid w:val="00832AA0"/>
    <w:rsid w:val="008334AF"/>
    <w:rsid w:val="00833A2F"/>
    <w:rsid w:val="00833ABE"/>
    <w:rsid w:val="0083482D"/>
    <w:rsid w:val="008348B4"/>
    <w:rsid w:val="00834F16"/>
    <w:rsid w:val="00835591"/>
    <w:rsid w:val="008376AC"/>
    <w:rsid w:val="00837A21"/>
    <w:rsid w:val="00840771"/>
    <w:rsid w:val="00842B5F"/>
    <w:rsid w:val="00842CB0"/>
    <w:rsid w:val="008444E8"/>
    <w:rsid w:val="008448B4"/>
    <w:rsid w:val="00844923"/>
    <w:rsid w:val="00844E80"/>
    <w:rsid w:val="00845321"/>
    <w:rsid w:val="008459CC"/>
    <w:rsid w:val="00846EE4"/>
    <w:rsid w:val="00846FE7"/>
    <w:rsid w:val="00847862"/>
    <w:rsid w:val="008479E7"/>
    <w:rsid w:val="0085054C"/>
    <w:rsid w:val="00851775"/>
    <w:rsid w:val="008521E4"/>
    <w:rsid w:val="0085316F"/>
    <w:rsid w:val="008549B8"/>
    <w:rsid w:val="00855271"/>
    <w:rsid w:val="0085561B"/>
    <w:rsid w:val="00856124"/>
    <w:rsid w:val="00856911"/>
    <w:rsid w:val="00857D1F"/>
    <w:rsid w:val="00860571"/>
    <w:rsid w:val="00860D6D"/>
    <w:rsid w:val="008610A2"/>
    <w:rsid w:val="00861FE4"/>
    <w:rsid w:val="008621D0"/>
    <w:rsid w:val="00862F77"/>
    <w:rsid w:val="00863429"/>
    <w:rsid w:val="0086448E"/>
    <w:rsid w:val="0086460F"/>
    <w:rsid w:val="00864B86"/>
    <w:rsid w:val="00864EB6"/>
    <w:rsid w:val="00865FA2"/>
    <w:rsid w:val="008669D3"/>
    <w:rsid w:val="008677FD"/>
    <w:rsid w:val="0087027F"/>
    <w:rsid w:val="008706D4"/>
    <w:rsid w:val="00870F8A"/>
    <w:rsid w:val="008719A4"/>
    <w:rsid w:val="00871D23"/>
    <w:rsid w:val="008720E8"/>
    <w:rsid w:val="00872A4A"/>
    <w:rsid w:val="0087316E"/>
    <w:rsid w:val="0087398C"/>
    <w:rsid w:val="00874312"/>
    <w:rsid w:val="0087437C"/>
    <w:rsid w:val="00875CD7"/>
    <w:rsid w:val="00875FE2"/>
    <w:rsid w:val="008765F6"/>
    <w:rsid w:val="008766A9"/>
    <w:rsid w:val="00876964"/>
    <w:rsid w:val="008769AA"/>
    <w:rsid w:val="00876B4D"/>
    <w:rsid w:val="00876ED7"/>
    <w:rsid w:val="0087719A"/>
    <w:rsid w:val="00877968"/>
    <w:rsid w:val="00877F18"/>
    <w:rsid w:val="0088033D"/>
    <w:rsid w:val="00880C40"/>
    <w:rsid w:val="00882666"/>
    <w:rsid w:val="00882F73"/>
    <w:rsid w:val="008833DE"/>
    <w:rsid w:val="00883E78"/>
    <w:rsid w:val="00884029"/>
    <w:rsid w:val="00884DD4"/>
    <w:rsid w:val="00884DE7"/>
    <w:rsid w:val="00885847"/>
    <w:rsid w:val="00886612"/>
    <w:rsid w:val="00886810"/>
    <w:rsid w:val="00886BF3"/>
    <w:rsid w:val="00887AA9"/>
    <w:rsid w:val="00887AAE"/>
    <w:rsid w:val="008904D7"/>
    <w:rsid w:val="00892E86"/>
    <w:rsid w:val="008938AF"/>
    <w:rsid w:val="0089397D"/>
    <w:rsid w:val="00893FC8"/>
    <w:rsid w:val="008941E3"/>
    <w:rsid w:val="0089421A"/>
    <w:rsid w:val="00894A88"/>
    <w:rsid w:val="00895386"/>
    <w:rsid w:val="0089603C"/>
    <w:rsid w:val="008968F4"/>
    <w:rsid w:val="00896F92"/>
    <w:rsid w:val="00897297"/>
    <w:rsid w:val="008A11E0"/>
    <w:rsid w:val="008A12B3"/>
    <w:rsid w:val="008A16C4"/>
    <w:rsid w:val="008A1F63"/>
    <w:rsid w:val="008A21FF"/>
    <w:rsid w:val="008A2CE2"/>
    <w:rsid w:val="008A30AC"/>
    <w:rsid w:val="008A3D2A"/>
    <w:rsid w:val="008A423C"/>
    <w:rsid w:val="008A44B8"/>
    <w:rsid w:val="008A51A8"/>
    <w:rsid w:val="008A54C7"/>
    <w:rsid w:val="008A5999"/>
    <w:rsid w:val="008A6A87"/>
    <w:rsid w:val="008A6F08"/>
    <w:rsid w:val="008A76B4"/>
    <w:rsid w:val="008A77D8"/>
    <w:rsid w:val="008B0483"/>
    <w:rsid w:val="008B0932"/>
    <w:rsid w:val="008B0F90"/>
    <w:rsid w:val="008B1171"/>
    <w:rsid w:val="008B120C"/>
    <w:rsid w:val="008B153A"/>
    <w:rsid w:val="008B1656"/>
    <w:rsid w:val="008B2096"/>
    <w:rsid w:val="008B22E3"/>
    <w:rsid w:val="008B2C28"/>
    <w:rsid w:val="008B2E93"/>
    <w:rsid w:val="008B2EC5"/>
    <w:rsid w:val="008B2EE8"/>
    <w:rsid w:val="008B387B"/>
    <w:rsid w:val="008B3E09"/>
    <w:rsid w:val="008B4C8F"/>
    <w:rsid w:val="008B51A0"/>
    <w:rsid w:val="008B5314"/>
    <w:rsid w:val="008B592A"/>
    <w:rsid w:val="008B648C"/>
    <w:rsid w:val="008B6663"/>
    <w:rsid w:val="008B6DB6"/>
    <w:rsid w:val="008B6DF8"/>
    <w:rsid w:val="008B7025"/>
    <w:rsid w:val="008B729B"/>
    <w:rsid w:val="008B7B5C"/>
    <w:rsid w:val="008B7F51"/>
    <w:rsid w:val="008C0193"/>
    <w:rsid w:val="008C0C99"/>
    <w:rsid w:val="008C2017"/>
    <w:rsid w:val="008C2806"/>
    <w:rsid w:val="008C2C40"/>
    <w:rsid w:val="008C312D"/>
    <w:rsid w:val="008C4958"/>
    <w:rsid w:val="008C4BAA"/>
    <w:rsid w:val="008C5BD7"/>
    <w:rsid w:val="008C68E5"/>
    <w:rsid w:val="008C6AE8"/>
    <w:rsid w:val="008C73D9"/>
    <w:rsid w:val="008C74E2"/>
    <w:rsid w:val="008C7557"/>
    <w:rsid w:val="008C7573"/>
    <w:rsid w:val="008C77C5"/>
    <w:rsid w:val="008C7C6A"/>
    <w:rsid w:val="008C7FC0"/>
    <w:rsid w:val="008D00A5"/>
    <w:rsid w:val="008D0573"/>
    <w:rsid w:val="008D080A"/>
    <w:rsid w:val="008D2895"/>
    <w:rsid w:val="008D309A"/>
    <w:rsid w:val="008D34F1"/>
    <w:rsid w:val="008D39D8"/>
    <w:rsid w:val="008D417C"/>
    <w:rsid w:val="008D41E7"/>
    <w:rsid w:val="008D48CB"/>
    <w:rsid w:val="008D50A9"/>
    <w:rsid w:val="008D52A6"/>
    <w:rsid w:val="008D6AB0"/>
    <w:rsid w:val="008D6D1A"/>
    <w:rsid w:val="008D742C"/>
    <w:rsid w:val="008E065E"/>
    <w:rsid w:val="008E088A"/>
    <w:rsid w:val="008E08BA"/>
    <w:rsid w:val="008E0927"/>
    <w:rsid w:val="008E1909"/>
    <w:rsid w:val="008E196F"/>
    <w:rsid w:val="008E1BE4"/>
    <w:rsid w:val="008E2F6C"/>
    <w:rsid w:val="008E3BB2"/>
    <w:rsid w:val="008E3BD8"/>
    <w:rsid w:val="008E45A2"/>
    <w:rsid w:val="008E55A2"/>
    <w:rsid w:val="008E59CD"/>
    <w:rsid w:val="008E5AC5"/>
    <w:rsid w:val="008E6589"/>
    <w:rsid w:val="008E6E00"/>
    <w:rsid w:val="008F02DF"/>
    <w:rsid w:val="008F0500"/>
    <w:rsid w:val="008F132E"/>
    <w:rsid w:val="008F1EAB"/>
    <w:rsid w:val="008F26D8"/>
    <w:rsid w:val="008F33DC"/>
    <w:rsid w:val="008F3496"/>
    <w:rsid w:val="008F37AD"/>
    <w:rsid w:val="008F473B"/>
    <w:rsid w:val="008F477F"/>
    <w:rsid w:val="008F4A35"/>
    <w:rsid w:val="008F4D1A"/>
    <w:rsid w:val="008F59EC"/>
    <w:rsid w:val="008F5D62"/>
    <w:rsid w:val="008F61F3"/>
    <w:rsid w:val="008F62BB"/>
    <w:rsid w:val="008F6760"/>
    <w:rsid w:val="008F741A"/>
    <w:rsid w:val="008F7F6E"/>
    <w:rsid w:val="0090016A"/>
    <w:rsid w:val="009004A4"/>
    <w:rsid w:val="009010B5"/>
    <w:rsid w:val="00901140"/>
    <w:rsid w:val="0090217D"/>
    <w:rsid w:val="00902350"/>
    <w:rsid w:val="009024CE"/>
    <w:rsid w:val="009025C5"/>
    <w:rsid w:val="009025E4"/>
    <w:rsid w:val="00902A69"/>
    <w:rsid w:val="00902F4E"/>
    <w:rsid w:val="0090336B"/>
    <w:rsid w:val="009036F9"/>
    <w:rsid w:val="00903868"/>
    <w:rsid w:val="00903AA0"/>
    <w:rsid w:val="00904A16"/>
    <w:rsid w:val="00904ED8"/>
    <w:rsid w:val="009053AA"/>
    <w:rsid w:val="00905D96"/>
    <w:rsid w:val="00906058"/>
    <w:rsid w:val="00906939"/>
    <w:rsid w:val="009103B1"/>
    <w:rsid w:val="00910B7D"/>
    <w:rsid w:val="00910C7C"/>
    <w:rsid w:val="009117AF"/>
    <w:rsid w:val="00911DFB"/>
    <w:rsid w:val="009128FC"/>
    <w:rsid w:val="0091310A"/>
    <w:rsid w:val="009139D9"/>
    <w:rsid w:val="0091463B"/>
    <w:rsid w:val="00914AD8"/>
    <w:rsid w:val="00916079"/>
    <w:rsid w:val="009160FD"/>
    <w:rsid w:val="009173F2"/>
    <w:rsid w:val="00917450"/>
    <w:rsid w:val="009175CC"/>
    <w:rsid w:val="00917CE9"/>
    <w:rsid w:val="00917F27"/>
    <w:rsid w:val="00920424"/>
    <w:rsid w:val="00920BF2"/>
    <w:rsid w:val="009215D4"/>
    <w:rsid w:val="009216C3"/>
    <w:rsid w:val="0092190B"/>
    <w:rsid w:val="00922010"/>
    <w:rsid w:val="00922416"/>
    <w:rsid w:val="009234CD"/>
    <w:rsid w:val="00923C53"/>
    <w:rsid w:val="0092423B"/>
    <w:rsid w:val="00925558"/>
    <w:rsid w:val="00925D10"/>
    <w:rsid w:val="0093106D"/>
    <w:rsid w:val="009316E3"/>
    <w:rsid w:val="00931BD9"/>
    <w:rsid w:val="009320E4"/>
    <w:rsid w:val="009343E9"/>
    <w:rsid w:val="00934A76"/>
    <w:rsid w:val="009368F3"/>
    <w:rsid w:val="00941555"/>
    <w:rsid w:val="00941636"/>
    <w:rsid w:val="009428C1"/>
    <w:rsid w:val="00942B95"/>
    <w:rsid w:val="00942FCC"/>
    <w:rsid w:val="00943742"/>
    <w:rsid w:val="00943B9B"/>
    <w:rsid w:val="00943D92"/>
    <w:rsid w:val="00943F8E"/>
    <w:rsid w:val="009443F6"/>
    <w:rsid w:val="0094502D"/>
    <w:rsid w:val="0094561E"/>
    <w:rsid w:val="00945C05"/>
    <w:rsid w:val="00946945"/>
    <w:rsid w:val="00946FCC"/>
    <w:rsid w:val="00947713"/>
    <w:rsid w:val="00950083"/>
    <w:rsid w:val="009508F8"/>
    <w:rsid w:val="00950DE7"/>
    <w:rsid w:val="00950FCB"/>
    <w:rsid w:val="009516B4"/>
    <w:rsid w:val="009519D8"/>
    <w:rsid w:val="00951A6B"/>
    <w:rsid w:val="0095301B"/>
    <w:rsid w:val="00953120"/>
    <w:rsid w:val="0095378E"/>
    <w:rsid w:val="00953920"/>
    <w:rsid w:val="00953D47"/>
    <w:rsid w:val="009541BF"/>
    <w:rsid w:val="00955C65"/>
    <w:rsid w:val="0095681E"/>
    <w:rsid w:val="00956837"/>
    <w:rsid w:val="009572D4"/>
    <w:rsid w:val="0095782F"/>
    <w:rsid w:val="00960333"/>
    <w:rsid w:val="00961921"/>
    <w:rsid w:val="00961C81"/>
    <w:rsid w:val="00961E18"/>
    <w:rsid w:val="0096222B"/>
    <w:rsid w:val="0096430A"/>
    <w:rsid w:val="00964E77"/>
    <w:rsid w:val="0096554B"/>
    <w:rsid w:val="0096584A"/>
    <w:rsid w:val="00965C2A"/>
    <w:rsid w:val="0096660F"/>
    <w:rsid w:val="00967787"/>
    <w:rsid w:val="00967BD9"/>
    <w:rsid w:val="00967EEF"/>
    <w:rsid w:val="00967F48"/>
    <w:rsid w:val="00970A17"/>
    <w:rsid w:val="0097127E"/>
    <w:rsid w:val="00971F08"/>
    <w:rsid w:val="00972809"/>
    <w:rsid w:val="00972BEF"/>
    <w:rsid w:val="00973AA5"/>
    <w:rsid w:val="00973F37"/>
    <w:rsid w:val="00975DA0"/>
    <w:rsid w:val="0097603D"/>
    <w:rsid w:val="009762F2"/>
    <w:rsid w:val="00976440"/>
    <w:rsid w:val="00976949"/>
    <w:rsid w:val="00977610"/>
    <w:rsid w:val="00977EB8"/>
    <w:rsid w:val="00980477"/>
    <w:rsid w:val="00980522"/>
    <w:rsid w:val="0098137F"/>
    <w:rsid w:val="0098204B"/>
    <w:rsid w:val="00982249"/>
    <w:rsid w:val="009828C4"/>
    <w:rsid w:val="00982B1D"/>
    <w:rsid w:val="00983425"/>
    <w:rsid w:val="00983950"/>
    <w:rsid w:val="00985253"/>
    <w:rsid w:val="009853B3"/>
    <w:rsid w:val="0098540B"/>
    <w:rsid w:val="00985EB9"/>
    <w:rsid w:val="00987313"/>
    <w:rsid w:val="009875F7"/>
    <w:rsid w:val="0098768F"/>
    <w:rsid w:val="0098796D"/>
    <w:rsid w:val="00990630"/>
    <w:rsid w:val="0099084A"/>
    <w:rsid w:val="00991761"/>
    <w:rsid w:val="009935DA"/>
    <w:rsid w:val="00993710"/>
    <w:rsid w:val="00993CEA"/>
    <w:rsid w:val="00994DCA"/>
    <w:rsid w:val="009960EC"/>
    <w:rsid w:val="0099688B"/>
    <w:rsid w:val="009970DD"/>
    <w:rsid w:val="00997347"/>
    <w:rsid w:val="0099789D"/>
    <w:rsid w:val="009A0C5C"/>
    <w:rsid w:val="009A0EA5"/>
    <w:rsid w:val="009A0FBA"/>
    <w:rsid w:val="009A1601"/>
    <w:rsid w:val="009A2792"/>
    <w:rsid w:val="009A27D7"/>
    <w:rsid w:val="009A2C90"/>
    <w:rsid w:val="009A2DF7"/>
    <w:rsid w:val="009A3BB6"/>
    <w:rsid w:val="009A462D"/>
    <w:rsid w:val="009A5317"/>
    <w:rsid w:val="009A5CBA"/>
    <w:rsid w:val="009A6AA1"/>
    <w:rsid w:val="009A70A3"/>
    <w:rsid w:val="009A74CF"/>
    <w:rsid w:val="009A77E9"/>
    <w:rsid w:val="009B1F30"/>
    <w:rsid w:val="009B2FBA"/>
    <w:rsid w:val="009B370B"/>
    <w:rsid w:val="009B371C"/>
    <w:rsid w:val="009B3AC2"/>
    <w:rsid w:val="009B4DF4"/>
    <w:rsid w:val="009B55E7"/>
    <w:rsid w:val="009B564E"/>
    <w:rsid w:val="009B5D01"/>
    <w:rsid w:val="009B61FF"/>
    <w:rsid w:val="009B63B1"/>
    <w:rsid w:val="009B668D"/>
    <w:rsid w:val="009B6E10"/>
    <w:rsid w:val="009B71BA"/>
    <w:rsid w:val="009B720C"/>
    <w:rsid w:val="009B7A41"/>
    <w:rsid w:val="009B7A4B"/>
    <w:rsid w:val="009B7E3F"/>
    <w:rsid w:val="009B7E87"/>
    <w:rsid w:val="009B7EFC"/>
    <w:rsid w:val="009C0169"/>
    <w:rsid w:val="009C0A00"/>
    <w:rsid w:val="009C1BC8"/>
    <w:rsid w:val="009C1BE0"/>
    <w:rsid w:val="009C2427"/>
    <w:rsid w:val="009C2DEE"/>
    <w:rsid w:val="009C313E"/>
    <w:rsid w:val="009C403E"/>
    <w:rsid w:val="009C4113"/>
    <w:rsid w:val="009C4606"/>
    <w:rsid w:val="009C6043"/>
    <w:rsid w:val="009C661A"/>
    <w:rsid w:val="009C6DCC"/>
    <w:rsid w:val="009C6F0D"/>
    <w:rsid w:val="009C73CE"/>
    <w:rsid w:val="009C7897"/>
    <w:rsid w:val="009D0101"/>
    <w:rsid w:val="009D26C1"/>
    <w:rsid w:val="009D2C08"/>
    <w:rsid w:val="009D36FB"/>
    <w:rsid w:val="009D3741"/>
    <w:rsid w:val="009D461B"/>
    <w:rsid w:val="009D470D"/>
    <w:rsid w:val="009D49D7"/>
    <w:rsid w:val="009D4FF0"/>
    <w:rsid w:val="009D540F"/>
    <w:rsid w:val="009D56A4"/>
    <w:rsid w:val="009D64F8"/>
    <w:rsid w:val="009D703C"/>
    <w:rsid w:val="009D718F"/>
    <w:rsid w:val="009D7830"/>
    <w:rsid w:val="009E02E9"/>
    <w:rsid w:val="009E068F"/>
    <w:rsid w:val="009E0E97"/>
    <w:rsid w:val="009E135C"/>
    <w:rsid w:val="009E14E0"/>
    <w:rsid w:val="009E14FC"/>
    <w:rsid w:val="009E1AD5"/>
    <w:rsid w:val="009E2654"/>
    <w:rsid w:val="009E302D"/>
    <w:rsid w:val="009E33AE"/>
    <w:rsid w:val="009E3554"/>
    <w:rsid w:val="009E35DB"/>
    <w:rsid w:val="009E47A3"/>
    <w:rsid w:val="009E4C0D"/>
    <w:rsid w:val="009E4C59"/>
    <w:rsid w:val="009E4E57"/>
    <w:rsid w:val="009E6F04"/>
    <w:rsid w:val="009E7174"/>
    <w:rsid w:val="009F08F3"/>
    <w:rsid w:val="009F227C"/>
    <w:rsid w:val="009F2E8B"/>
    <w:rsid w:val="009F344F"/>
    <w:rsid w:val="009F3ACF"/>
    <w:rsid w:val="009F3B72"/>
    <w:rsid w:val="009F45DA"/>
    <w:rsid w:val="009F4A62"/>
    <w:rsid w:val="009F4D2B"/>
    <w:rsid w:val="009F5CAD"/>
    <w:rsid w:val="009F60E7"/>
    <w:rsid w:val="009F67D5"/>
    <w:rsid w:val="009F6BEC"/>
    <w:rsid w:val="009F6D60"/>
    <w:rsid w:val="009F702A"/>
    <w:rsid w:val="009F7902"/>
    <w:rsid w:val="00A00C09"/>
    <w:rsid w:val="00A01FE5"/>
    <w:rsid w:val="00A02007"/>
    <w:rsid w:val="00A031D8"/>
    <w:rsid w:val="00A032B0"/>
    <w:rsid w:val="00A032B3"/>
    <w:rsid w:val="00A03A25"/>
    <w:rsid w:val="00A04766"/>
    <w:rsid w:val="00A048A8"/>
    <w:rsid w:val="00A04F49"/>
    <w:rsid w:val="00A0505E"/>
    <w:rsid w:val="00A0508F"/>
    <w:rsid w:val="00A05630"/>
    <w:rsid w:val="00A05872"/>
    <w:rsid w:val="00A0594A"/>
    <w:rsid w:val="00A060B9"/>
    <w:rsid w:val="00A0652C"/>
    <w:rsid w:val="00A066D7"/>
    <w:rsid w:val="00A06DD4"/>
    <w:rsid w:val="00A118D9"/>
    <w:rsid w:val="00A1206A"/>
    <w:rsid w:val="00A124E3"/>
    <w:rsid w:val="00A1361E"/>
    <w:rsid w:val="00A139C6"/>
    <w:rsid w:val="00A13E54"/>
    <w:rsid w:val="00A14991"/>
    <w:rsid w:val="00A15206"/>
    <w:rsid w:val="00A1538E"/>
    <w:rsid w:val="00A15813"/>
    <w:rsid w:val="00A15C86"/>
    <w:rsid w:val="00A161DC"/>
    <w:rsid w:val="00A162A4"/>
    <w:rsid w:val="00A16743"/>
    <w:rsid w:val="00A167B0"/>
    <w:rsid w:val="00A16AAB"/>
    <w:rsid w:val="00A17F63"/>
    <w:rsid w:val="00A20203"/>
    <w:rsid w:val="00A2092F"/>
    <w:rsid w:val="00A20B24"/>
    <w:rsid w:val="00A2193B"/>
    <w:rsid w:val="00A221D2"/>
    <w:rsid w:val="00A22798"/>
    <w:rsid w:val="00A232F0"/>
    <w:rsid w:val="00A2351A"/>
    <w:rsid w:val="00A24749"/>
    <w:rsid w:val="00A24A9F"/>
    <w:rsid w:val="00A25842"/>
    <w:rsid w:val="00A25DCC"/>
    <w:rsid w:val="00A264A9"/>
    <w:rsid w:val="00A26521"/>
    <w:rsid w:val="00A2663A"/>
    <w:rsid w:val="00A2678E"/>
    <w:rsid w:val="00A26D9E"/>
    <w:rsid w:val="00A26DCF"/>
    <w:rsid w:val="00A27785"/>
    <w:rsid w:val="00A27F46"/>
    <w:rsid w:val="00A30187"/>
    <w:rsid w:val="00A30731"/>
    <w:rsid w:val="00A32BCD"/>
    <w:rsid w:val="00A33455"/>
    <w:rsid w:val="00A3381C"/>
    <w:rsid w:val="00A33E4B"/>
    <w:rsid w:val="00A33FAF"/>
    <w:rsid w:val="00A34096"/>
    <w:rsid w:val="00A3448A"/>
    <w:rsid w:val="00A3571E"/>
    <w:rsid w:val="00A35F48"/>
    <w:rsid w:val="00A36297"/>
    <w:rsid w:val="00A36BEC"/>
    <w:rsid w:val="00A36C31"/>
    <w:rsid w:val="00A370BC"/>
    <w:rsid w:val="00A37DC8"/>
    <w:rsid w:val="00A37E8A"/>
    <w:rsid w:val="00A40047"/>
    <w:rsid w:val="00A4068C"/>
    <w:rsid w:val="00A406E5"/>
    <w:rsid w:val="00A40968"/>
    <w:rsid w:val="00A40F32"/>
    <w:rsid w:val="00A415F3"/>
    <w:rsid w:val="00A41E2B"/>
    <w:rsid w:val="00A43619"/>
    <w:rsid w:val="00A436B7"/>
    <w:rsid w:val="00A443C0"/>
    <w:rsid w:val="00A44FB4"/>
    <w:rsid w:val="00A4537A"/>
    <w:rsid w:val="00A453AE"/>
    <w:rsid w:val="00A45772"/>
    <w:rsid w:val="00A4599E"/>
    <w:rsid w:val="00A45B74"/>
    <w:rsid w:val="00A4749F"/>
    <w:rsid w:val="00A47881"/>
    <w:rsid w:val="00A504C3"/>
    <w:rsid w:val="00A50B90"/>
    <w:rsid w:val="00A51CD6"/>
    <w:rsid w:val="00A5214E"/>
    <w:rsid w:val="00A52E1D"/>
    <w:rsid w:val="00A53134"/>
    <w:rsid w:val="00A537DD"/>
    <w:rsid w:val="00A56E2A"/>
    <w:rsid w:val="00A5776F"/>
    <w:rsid w:val="00A57D87"/>
    <w:rsid w:val="00A6015B"/>
    <w:rsid w:val="00A60A1D"/>
    <w:rsid w:val="00A61499"/>
    <w:rsid w:val="00A61610"/>
    <w:rsid w:val="00A62A77"/>
    <w:rsid w:val="00A6304B"/>
    <w:rsid w:val="00A63483"/>
    <w:rsid w:val="00A63537"/>
    <w:rsid w:val="00A635FC"/>
    <w:rsid w:val="00A63C4C"/>
    <w:rsid w:val="00A63EDC"/>
    <w:rsid w:val="00A653E8"/>
    <w:rsid w:val="00A657D7"/>
    <w:rsid w:val="00A65D16"/>
    <w:rsid w:val="00A660AC"/>
    <w:rsid w:val="00A66E22"/>
    <w:rsid w:val="00A677FB"/>
    <w:rsid w:val="00A6797E"/>
    <w:rsid w:val="00A67E6C"/>
    <w:rsid w:val="00A701E1"/>
    <w:rsid w:val="00A706FE"/>
    <w:rsid w:val="00A7103E"/>
    <w:rsid w:val="00A71B99"/>
    <w:rsid w:val="00A72DE2"/>
    <w:rsid w:val="00A73396"/>
    <w:rsid w:val="00A738C0"/>
    <w:rsid w:val="00A739D0"/>
    <w:rsid w:val="00A73B9C"/>
    <w:rsid w:val="00A73C05"/>
    <w:rsid w:val="00A73C81"/>
    <w:rsid w:val="00A74F2F"/>
    <w:rsid w:val="00A750C5"/>
    <w:rsid w:val="00A756A0"/>
    <w:rsid w:val="00A76134"/>
    <w:rsid w:val="00A761D4"/>
    <w:rsid w:val="00A76AC3"/>
    <w:rsid w:val="00A76C36"/>
    <w:rsid w:val="00A76CDE"/>
    <w:rsid w:val="00A77D79"/>
    <w:rsid w:val="00A77EC4"/>
    <w:rsid w:val="00A77F81"/>
    <w:rsid w:val="00A80280"/>
    <w:rsid w:val="00A81D80"/>
    <w:rsid w:val="00A826BF"/>
    <w:rsid w:val="00A8296C"/>
    <w:rsid w:val="00A830FE"/>
    <w:rsid w:val="00A855B3"/>
    <w:rsid w:val="00A85CF0"/>
    <w:rsid w:val="00A85D7A"/>
    <w:rsid w:val="00A86420"/>
    <w:rsid w:val="00A87674"/>
    <w:rsid w:val="00A90617"/>
    <w:rsid w:val="00A9158B"/>
    <w:rsid w:val="00A92879"/>
    <w:rsid w:val="00A929D2"/>
    <w:rsid w:val="00A92E7E"/>
    <w:rsid w:val="00A92E85"/>
    <w:rsid w:val="00A9327F"/>
    <w:rsid w:val="00A93850"/>
    <w:rsid w:val="00A93D1E"/>
    <w:rsid w:val="00A9442A"/>
    <w:rsid w:val="00A94B31"/>
    <w:rsid w:val="00A94B7B"/>
    <w:rsid w:val="00A9592D"/>
    <w:rsid w:val="00A95CB0"/>
    <w:rsid w:val="00A9611E"/>
    <w:rsid w:val="00A968AA"/>
    <w:rsid w:val="00A968BC"/>
    <w:rsid w:val="00A96D0F"/>
    <w:rsid w:val="00A9704C"/>
    <w:rsid w:val="00A973BB"/>
    <w:rsid w:val="00A973C4"/>
    <w:rsid w:val="00A97BD5"/>
    <w:rsid w:val="00AA016F"/>
    <w:rsid w:val="00AA0BFA"/>
    <w:rsid w:val="00AA1ED6"/>
    <w:rsid w:val="00AA2847"/>
    <w:rsid w:val="00AA4DD1"/>
    <w:rsid w:val="00AA51D6"/>
    <w:rsid w:val="00AA5873"/>
    <w:rsid w:val="00AA5C82"/>
    <w:rsid w:val="00AB069C"/>
    <w:rsid w:val="00AB0933"/>
    <w:rsid w:val="00AB0BC8"/>
    <w:rsid w:val="00AB0CDF"/>
    <w:rsid w:val="00AB11CA"/>
    <w:rsid w:val="00AB14D9"/>
    <w:rsid w:val="00AB2725"/>
    <w:rsid w:val="00AB35D7"/>
    <w:rsid w:val="00AB45AC"/>
    <w:rsid w:val="00AB4828"/>
    <w:rsid w:val="00AB4AB8"/>
    <w:rsid w:val="00AB4C4A"/>
    <w:rsid w:val="00AB4D14"/>
    <w:rsid w:val="00AB59FD"/>
    <w:rsid w:val="00AB5F13"/>
    <w:rsid w:val="00AB655E"/>
    <w:rsid w:val="00AB6735"/>
    <w:rsid w:val="00AB71B8"/>
    <w:rsid w:val="00AB74E0"/>
    <w:rsid w:val="00AB7E16"/>
    <w:rsid w:val="00AC007F"/>
    <w:rsid w:val="00AC184C"/>
    <w:rsid w:val="00AC22F3"/>
    <w:rsid w:val="00AC2CCE"/>
    <w:rsid w:val="00AC2ECD"/>
    <w:rsid w:val="00AC3119"/>
    <w:rsid w:val="00AC386F"/>
    <w:rsid w:val="00AC3A6D"/>
    <w:rsid w:val="00AC4976"/>
    <w:rsid w:val="00AC49FB"/>
    <w:rsid w:val="00AC5A10"/>
    <w:rsid w:val="00AC778B"/>
    <w:rsid w:val="00AD0AA3"/>
    <w:rsid w:val="00AD1114"/>
    <w:rsid w:val="00AD1B73"/>
    <w:rsid w:val="00AD1C50"/>
    <w:rsid w:val="00AD2BE9"/>
    <w:rsid w:val="00AD2FE1"/>
    <w:rsid w:val="00AD3E19"/>
    <w:rsid w:val="00AD3F94"/>
    <w:rsid w:val="00AD42C3"/>
    <w:rsid w:val="00AD4390"/>
    <w:rsid w:val="00AD449B"/>
    <w:rsid w:val="00AD466A"/>
    <w:rsid w:val="00AD4A5A"/>
    <w:rsid w:val="00AD5D25"/>
    <w:rsid w:val="00AD6101"/>
    <w:rsid w:val="00AD685D"/>
    <w:rsid w:val="00AD6E93"/>
    <w:rsid w:val="00AD7781"/>
    <w:rsid w:val="00AE27AC"/>
    <w:rsid w:val="00AE2E5E"/>
    <w:rsid w:val="00AE2FE5"/>
    <w:rsid w:val="00AE31EB"/>
    <w:rsid w:val="00AE322E"/>
    <w:rsid w:val="00AE32F7"/>
    <w:rsid w:val="00AE357A"/>
    <w:rsid w:val="00AE3E12"/>
    <w:rsid w:val="00AE40E0"/>
    <w:rsid w:val="00AE4BE7"/>
    <w:rsid w:val="00AE4DBA"/>
    <w:rsid w:val="00AE4F07"/>
    <w:rsid w:val="00AE55E2"/>
    <w:rsid w:val="00AE5689"/>
    <w:rsid w:val="00AE5A77"/>
    <w:rsid w:val="00AE60BA"/>
    <w:rsid w:val="00AF0300"/>
    <w:rsid w:val="00AF1C5D"/>
    <w:rsid w:val="00AF1E73"/>
    <w:rsid w:val="00AF2D26"/>
    <w:rsid w:val="00AF2D89"/>
    <w:rsid w:val="00AF33EF"/>
    <w:rsid w:val="00AF343D"/>
    <w:rsid w:val="00AF34A7"/>
    <w:rsid w:val="00AF42D7"/>
    <w:rsid w:val="00AF4959"/>
    <w:rsid w:val="00AF5483"/>
    <w:rsid w:val="00AF558C"/>
    <w:rsid w:val="00AF748C"/>
    <w:rsid w:val="00AF752D"/>
    <w:rsid w:val="00B006FE"/>
    <w:rsid w:val="00B007CB"/>
    <w:rsid w:val="00B00974"/>
    <w:rsid w:val="00B01183"/>
    <w:rsid w:val="00B01636"/>
    <w:rsid w:val="00B01E1E"/>
    <w:rsid w:val="00B01EDC"/>
    <w:rsid w:val="00B0200E"/>
    <w:rsid w:val="00B0201D"/>
    <w:rsid w:val="00B02AA9"/>
    <w:rsid w:val="00B02FA3"/>
    <w:rsid w:val="00B0373D"/>
    <w:rsid w:val="00B0383C"/>
    <w:rsid w:val="00B03B60"/>
    <w:rsid w:val="00B03FFA"/>
    <w:rsid w:val="00B042FC"/>
    <w:rsid w:val="00B05084"/>
    <w:rsid w:val="00B0615C"/>
    <w:rsid w:val="00B06DE6"/>
    <w:rsid w:val="00B077F1"/>
    <w:rsid w:val="00B07D25"/>
    <w:rsid w:val="00B10809"/>
    <w:rsid w:val="00B11780"/>
    <w:rsid w:val="00B1244A"/>
    <w:rsid w:val="00B12BEC"/>
    <w:rsid w:val="00B140A4"/>
    <w:rsid w:val="00B14234"/>
    <w:rsid w:val="00B1482C"/>
    <w:rsid w:val="00B14A8F"/>
    <w:rsid w:val="00B157F9"/>
    <w:rsid w:val="00B16C49"/>
    <w:rsid w:val="00B176E3"/>
    <w:rsid w:val="00B20256"/>
    <w:rsid w:val="00B20D09"/>
    <w:rsid w:val="00B21767"/>
    <w:rsid w:val="00B239BB"/>
    <w:rsid w:val="00B23A03"/>
    <w:rsid w:val="00B23E5D"/>
    <w:rsid w:val="00B24761"/>
    <w:rsid w:val="00B26CF5"/>
    <w:rsid w:val="00B272A3"/>
    <w:rsid w:val="00B2763F"/>
    <w:rsid w:val="00B27AAC"/>
    <w:rsid w:val="00B30895"/>
    <w:rsid w:val="00B30929"/>
    <w:rsid w:val="00B309BF"/>
    <w:rsid w:val="00B30C02"/>
    <w:rsid w:val="00B31657"/>
    <w:rsid w:val="00B32073"/>
    <w:rsid w:val="00B34119"/>
    <w:rsid w:val="00B342F0"/>
    <w:rsid w:val="00B346B5"/>
    <w:rsid w:val="00B3478C"/>
    <w:rsid w:val="00B355F5"/>
    <w:rsid w:val="00B3567A"/>
    <w:rsid w:val="00B35DEE"/>
    <w:rsid w:val="00B360A5"/>
    <w:rsid w:val="00B36236"/>
    <w:rsid w:val="00B36303"/>
    <w:rsid w:val="00B372AA"/>
    <w:rsid w:val="00B37597"/>
    <w:rsid w:val="00B376DA"/>
    <w:rsid w:val="00B40445"/>
    <w:rsid w:val="00B409E0"/>
    <w:rsid w:val="00B40D1C"/>
    <w:rsid w:val="00B40DD0"/>
    <w:rsid w:val="00B4138A"/>
    <w:rsid w:val="00B41888"/>
    <w:rsid w:val="00B4224C"/>
    <w:rsid w:val="00B422E4"/>
    <w:rsid w:val="00B42F4A"/>
    <w:rsid w:val="00B43112"/>
    <w:rsid w:val="00B44687"/>
    <w:rsid w:val="00B446C1"/>
    <w:rsid w:val="00B44E69"/>
    <w:rsid w:val="00B4526F"/>
    <w:rsid w:val="00B457B9"/>
    <w:rsid w:val="00B45A52"/>
    <w:rsid w:val="00B46175"/>
    <w:rsid w:val="00B465DF"/>
    <w:rsid w:val="00B50105"/>
    <w:rsid w:val="00B50883"/>
    <w:rsid w:val="00B511C2"/>
    <w:rsid w:val="00B5144F"/>
    <w:rsid w:val="00B51AF0"/>
    <w:rsid w:val="00B53474"/>
    <w:rsid w:val="00B54197"/>
    <w:rsid w:val="00B547E0"/>
    <w:rsid w:val="00B548B7"/>
    <w:rsid w:val="00B557B1"/>
    <w:rsid w:val="00B561F0"/>
    <w:rsid w:val="00B56630"/>
    <w:rsid w:val="00B57027"/>
    <w:rsid w:val="00B57247"/>
    <w:rsid w:val="00B61A8C"/>
    <w:rsid w:val="00B61C05"/>
    <w:rsid w:val="00B61D9C"/>
    <w:rsid w:val="00B627CD"/>
    <w:rsid w:val="00B62A8C"/>
    <w:rsid w:val="00B64260"/>
    <w:rsid w:val="00B6558C"/>
    <w:rsid w:val="00B65ADC"/>
    <w:rsid w:val="00B66305"/>
    <w:rsid w:val="00B664C7"/>
    <w:rsid w:val="00B66A39"/>
    <w:rsid w:val="00B6772E"/>
    <w:rsid w:val="00B67B1B"/>
    <w:rsid w:val="00B67C18"/>
    <w:rsid w:val="00B67EBD"/>
    <w:rsid w:val="00B7063E"/>
    <w:rsid w:val="00B71D9C"/>
    <w:rsid w:val="00B71E08"/>
    <w:rsid w:val="00B73315"/>
    <w:rsid w:val="00B739F6"/>
    <w:rsid w:val="00B73BF8"/>
    <w:rsid w:val="00B75090"/>
    <w:rsid w:val="00B7570D"/>
    <w:rsid w:val="00B7682A"/>
    <w:rsid w:val="00B769D7"/>
    <w:rsid w:val="00B77267"/>
    <w:rsid w:val="00B77F06"/>
    <w:rsid w:val="00B806EE"/>
    <w:rsid w:val="00B80E80"/>
    <w:rsid w:val="00B80F0E"/>
    <w:rsid w:val="00B81A6C"/>
    <w:rsid w:val="00B81D70"/>
    <w:rsid w:val="00B824B4"/>
    <w:rsid w:val="00B825DD"/>
    <w:rsid w:val="00B82C74"/>
    <w:rsid w:val="00B84E1D"/>
    <w:rsid w:val="00B8524A"/>
    <w:rsid w:val="00B85DE5"/>
    <w:rsid w:val="00B866DB"/>
    <w:rsid w:val="00B8717B"/>
    <w:rsid w:val="00B8727E"/>
    <w:rsid w:val="00B872A1"/>
    <w:rsid w:val="00B877BB"/>
    <w:rsid w:val="00B87C0C"/>
    <w:rsid w:val="00B90201"/>
    <w:rsid w:val="00B90D97"/>
    <w:rsid w:val="00B90F73"/>
    <w:rsid w:val="00B91E76"/>
    <w:rsid w:val="00B92223"/>
    <w:rsid w:val="00B92FB7"/>
    <w:rsid w:val="00B93020"/>
    <w:rsid w:val="00B93B59"/>
    <w:rsid w:val="00B9406A"/>
    <w:rsid w:val="00B96219"/>
    <w:rsid w:val="00B96862"/>
    <w:rsid w:val="00B96C39"/>
    <w:rsid w:val="00B97494"/>
    <w:rsid w:val="00B97754"/>
    <w:rsid w:val="00B97AD8"/>
    <w:rsid w:val="00BA02CE"/>
    <w:rsid w:val="00BA03CE"/>
    <w:rsid w:val="00BA07C4"/>
    <w:rsid w:val="00BA0C8C"/>
    <w:rsid w:val="00BA20D2"/>
    <w:rsid w:val="00BA2280"/>
    <w:rsid w:val="00BA2A08"/>
    <w:rsid w:val="00BA2B6B"/>
    <w:rsid w:val="00BA2D3D"/>
    <w:rsid w:val="00BA2F66"/>
    <w:rsid w:val="00BA303C"/>
    <w:rsid w:val="00BA32B1"/>
    <w:rsid w:val="00BA350B"/>
    <w:rsid w:val="00BA359C"/>
    <w:rsid w:val="00BA3FE1"/>
    <w:rsid w:val="00BA3FF8"/>
    <w:rsid w:val="00BA4EB4"/>
    <w:rsid w:val="00BA5143"/>
    <w:rsid w:val="00BA55D1"/>
    <w:rsid w:val="00BA56D2"/>
    <w:rsid w:val="00BA76E0"/>
    <w:rsid w:val="00BB007C"/>
    <w:rsid w:val="00BB015D"/>
    <w:rsid w:val="00BB060B"/>
    <w:rsid w:val="00BB1800"/>
    <w:rsid w:val="00BB1D53"/>
    <w:rsid w:val="00BB2A25"/>
    <w:rsid w:val="00BB2F5D"/>
    <w:rsid w:val="00BB2FEA"/>
    <w:rsid w:val="00BB3445"/>
    <w:rsid w:val="00BB4180"/>
    <w:rsid w:val="00BB46AF"/>
    <w:rsid w:val="00BB51E9"/>
    <w:rsid w:val="00BB6074"/>
    <w:rsid w:val="00BB666D"/>
    <w:rsid w:val="00BB6BA0"/>
    <w:rsid w:val="00BC0F83"/>
    <w:rsid w:val="00BC0FDC"/>
    <w:rsid w:val="00BC129B"/>
    <w:rsid w:val="00BC1C26"/>
    <w:rsid w:val="00BC2B5C"/>
    <w:rsid w:val="00BC3053"/>
    <w:rsid w:val="00BC3796"/>
    <w:rsid w:val="00BC3874"/>
    <w:rsid w:val="00BC4D2E"/>
    <w:rsid w:val="00BC6A70"/>
    <w:rsid w:val="00BC72A5"/>
    <w:rsid w:val="00BC7C7F"/>
    <w:rsid w:val="00BD040A"/>
    <w:rsid w:val="00BD15D1"/>
    <w:rsid w:val="00BD1E72"/>
    <w:rsid w:val="00BD22A5"/>
    <w:rsid w:val="00BD2E3B"/>
    <w:rsid w:val="00BD34EC"/>
    <w:rsid w:val="00BD3A86"/>
    <w:rsid w:val="00BD41F3"/>
    <w:rsid w:val="00BD42B2"/>
    <w:rsid w:val="00BD47A3"/>
    <w:rsid w:val="00BD48AC"/>
    <w:rsid w:val="00BD49BE"/>
    <w:rsid w:val="00BD504D"/>
    <w:rsid w:val="00BD5817"/>
    <w:rsid w:val="00BD5F1A"/>
    <w:rsid w:val="00BD67F8"/>
    <w:rsid w:val="00BE1022"/>
    <w:rsid w:val="00BE1234"/>
    <w:rsid w:val="00BE1344"/>
    <w:rsid w:val="00BE1928"/>
    <w:rsid w:val="00BE2FA6"/>
    <w:rsid w:val="00BE333F"/>
    <w:rsid w:val="00BE3557"/>
    <w:rsid w:val="00BE3BE4"/>
    <w:rsid w:val="00BE62FA"/>
    <w:rsid w:val="00BE6501"/>
    <w:rsid w:val="00BE679A"/>
    <w:rsid w:val="00BE6C60"/>
    <w:rsid w:val="00BE6ED8"/>
    <w:rsid w:val="00BE73D9"/>
    <w:rsid w:val="00BE7406"/>
    <w:rsid w:val="00BE7603"/>
    <w:rsid w:val="00BF0074"/>
    <w:rsid w:val="00BF051F"/>
    <w:rsid w:val="00BF11F1"/>
    <w:rsid w:val="00BF1593"/>
    <w:rsid w:val="00BF3114"/>
    <w:rsid w:val="00BF3279"/>
    <w:rsid w:val="00BF3FBF"/>
    <w:rsid w:val="00BF42F8"/>
    <w:rsid w:val="00BF482A"/>
    <w:rsid w:val="00BF53AB"/>
    <w:rsid w:val="00BF551A"/>
    <w:rsid w:val="00BF5CE3"/>
    <w:rsid w:val="00BF5E03"/>
    <w:rsid w:val="00BF6A54"/>
    <w:rsid w:val="00BF74C7"/>
    <w:rsid w:val="00BF793F"/>
    <w:rsid w:val="00C003B0"/>
    <w:rsid w:val="00C0103C"/>
    <w:rsid w:val="00C015F1"/>
    <w:rsid w:val="00C01B51"/>
    <w:rsid w:val="00C01F33"/>
    <w:rsid w:val="00C0245D"/>
    <w:rsid w:val="00C025B1"/>
    <w:rsid w:val="00C0274E"/>
    <w:rsid w:val="00C02CC6"/>
    <w:rsid w:val="00C035E5"/>
    <w:rsid w:val="00C03D5E"/>
    <w:rsid w:val="00C040F7"/>
    <w:rsid w:val="00C044AB"/>
    <w:rsid w:val="00C04EC5"/>
    <w:rsid w:val="00C05706"/>
    <w:rsid w:val="00C06945"/>
    <w:rsid w:val="00C06EB1"/>
    <w:rsid w:val="00C07045"/>
    <w:rsid w:val="00C0708F"/>
    <w:rsid w:val="00C07377"/>
    <w:rsid w:val="00C10478"/>
    <w:rsid w:val="00C12107"/>
    <w:rsid w:val="00C129A9"/>
    <w:rsid w:val="00C134AB"/>
    <w:rsid w:val="00C1369E"/>
    <w:rsid w:val="00C13DD2"/>
    <w:rsid w:val="00C14858"/>
    <w:rsid w:val="00C14A03"/>
    <w:rsid w:val="00C14D4B"/>
    <w:rsid w:val="00C150E5"/>
    <w:rsid w:val="00C154BB"/>
    <w:rsid w:val="00C15CFA"/>
    <w:rsid w:val="00C1648A"/>
    <w:rsid w:val="00C165CC"/>
    <w:rsid w:val="00C17250"/>
    <w:rsid w:val="00C17DC2"/>
    <w:rsid w:val="00C20718"/>
    <w:rsid w:val="00C2152A"/>
    <w:rsid w:val="00C21744"/>
    <w:rsid w:val="00C21918"/>
    <w:rsid w:val="00C23B6E"/>
    <w:rsid w:val="00C24483"/>
    <w:rsid w:val="00C24AEB"/>
    <w:rsid w:val="00C26D8F"/>
    <w:rsid w:val="00C279B5"/>
    <w:rsid w:val="00C27C45"/>
    <w:rsid w:val="00C30130"/>
    <w:rsid w:val="00C31F61"/>
    <w:rsid w:val="00C32706"/>
    <w:rsid w:val="00C32D0A"/>
    <w:rsid w:val="00C337D6"/>
    <w:rsid w:val="00C338C2"/>
    <w:rsid w:val="00C33E41"/>
    <w:rsid w:val="00C36A61"/>
    <w:rsid w:val="00C36CD4"/>
    <w:rsid w:val="00C3719D"/>
    <w:rsid w:val="00C37617"/>
    <w:rsid w:val="00C37CB2"/>
    <w:rsid w:val="00C37FC5"/>
    <w:rsid w:val="00C4073B"/>
    <w:rsid w:val="00C425B7"/>
    <w:rsid w:val="00C42C94"/>
    <w:rsid w:val="00C42F56"/>
    <w:rsid w:val="00C443AE"/>
    <w:rsid w:val="00C443CE"/>
    <w:rsid w:val="00C449FE"/>
    <w:rsid w:val="00C45258"/>
    <w:rsid w:val="00C4558D"/>
    <w:rsid w:val="00C4715E"/>
    <w:rsid w:val="00C473A5"/>
    <w:rsid w:val="00C47BA8"/>
    <w:rsid w:val="00C47E10"/>
    <w:rsid w:val="00C50C1E"/>
    <w:rsid w:val="00C51040"/>
    <w:rsid w:val="00C51A3A"/>
    <w:rsid w:val="00C51C18"/>
    <w:rsid w:val="00C51D97"/>
    <w:rsid w:val="00C51DC4"/>
    <w:rsid w:val="00C528A7"/>
    <w:rsid w:val="00C52A43"/>
    <w:rsid w:val="00C536B3"/>
    <w:rsid w:val="00C54063"/>
    <w:rsid w:val="00C54995"/>
    <w:rsid w:val="00C54D41"/>
    <w:rsid w:val="00C54DFD"/>
    <w:rsid w:val="00C54F2A"/>
    <w:rsid w:val="00C5652B"/>
    <w:rsid w:val="00C5667B"/>
    <w:rsid w:val="00C56954"/>
    <w:rsid w:val="00C569E2"/>
    <w:rsid w:val="00C56D08"/>
    <w:rsid w:val="00C56DA9"/>
    <w:rsid w:val="00C56EDF"/>
    <w:rsid w:val="00C56F8F"/>
    <w:rsid w:val="00C60783"/>
    <w:rsid w:val="00C6086F"/>
    <w:rsid w:val="00C60ACC"/>
    <w:rsid w:val="00C60B5F"/>
    <w:rsid w:val="00C60C17"/>
    <w:rsid w:val="00C60F3E"/>
    <w:rsid w:val="00C61586"/>
    <w:rsid w:val="00C6196C"/>
    <w:rsid w:val="00C619B8"/>
    <w:rsid w:val="00C61EB2"/>
    <w:rsid w:val="00C62417"/>
    <w:rsid w:val="00C62C4D"/>
    <w:rsid w:val="00C63218"/>
    <w:rsid w:val="00C63EAD"/>
    <w:rsid w:val="00C63EE0"/>
    <w:rsid w:val="00C64672"/>
    <w:rsid w:val="00C6674D"/>
    <w:rsid w:val="00C66C7B"/>
    <w:rsid w:val="00C673F6"/>
    <w:rsid w:val="00C6747C"/>
    <w:rsid w:val="00C70697"/>
    <w:rsid w:val="00C70723"/>
    <w:rsid w:val="00C72010"/>
    <w:rsid w:val="00C72093"/>
    <w:rsid w:val="00C72658"/>
    <w:rsid w:val="00C7267D"/>
    <w:rsid w:val="00C72B44"/>
    <w:rsid w:val="00C72EF4"/>
    <w:rsid w:val="00C741C1"/>
    <w:rsid w:val="00C744FE"/>
    <w:rsid w:val="00C74DFB"/>
    <w:rsid w:val="00C75D2F"/>
    <w:rsid w:val="00C7614A"/>
    <w:rsid w:val="00C767BE"/>
    <w:rsid w:val="00C76DC6"/>
    <w:rsid w:val="00C76E3C"/>
    <w:rsid w:val="00C777C0"/>
    <w:rsid w:val="00C77CCE"/>
    <w:rsid w:val="00C77EBE"/>
    <w:rsid w:val="00C80DFF"/>
    <w:rsid w:val="00C812C6"/>
    <w:rsid w:val="00C81568"/>
    <w:rsid w:val="00C81B16"/>
    <w:rsid w:val="00C81D43"/>
    <w:rsid w:val="00C826BF"/>
    <w:rsid w:val="00C837DA"/>
    <w:rsid w:val="00C839D9"/>
    <w:rsid w:val="00C839F3"/>
    <w:rsid w:val="00C83C8F"/>
    <w:rsid w:val="00C83CE4"/>
    <w:rsid w:val="00C8539C"/>
    <w:rsid w:val="00C85F9F"/>
    <w:rsid w:val="00C87020"/>
    <w:rsid w:val="00C875F6"/>
    <w:rsid w:val="00C9027A"/>
    <w:rsid w:val="00C9068E"/>
    <w:rsid w:val="00C90B53"/>
    <w:rsid w:val="00C90D6C"/>
    <w:rsid w:val="00C91ADE"/>
    <w:rsid w:val="00C933E0"/>
    <w:rsid w:val="00C93814"/>
    <w:rsid w:val="00C93C4B"/>
    <w:rsid w:val="00C944AB"/>
    <w:rsid w:val="00C94D25"/>
    <w:rsid w:val="00C953AE"/>
    <w:rsid w:val="00C95B40"/>
    <w:rsid w:val="00C96F23"/>
    <w:rsid w:val="00C97194"/>
    <w:rsid w:val="00C97484"/>
    <w:rsid w:val="00C977F7"/>
    <w:rsid w:val="00CA098B"/>
    <w:rsid w:val="00CA14E2"/>
    <w:rsid w:val="00CA1ED8"/>
    <w:rsid w:val="00CA22E9"/>
    <w:rsid w:val="00CA24FE"/>
    <w:rsid w:val="00CA2E19"/>
    <w:rsid w:val="00CA3665"/>
    <w:rsid w:val="00CA5761"/>
    <w:rsid w:val="00CA639E"/>
    <w:rsid w:val="00CA6CD3"/>
    <w:rsid w:val="00CA7056"/>
    <w:rsid w:val="00CA7333"/>
    <w:rsid w:val="00CA7BAE"/>
    <w:rsid w:val="00CB15AE"/>
    <w:rsid w:val="00CB1AF7"/>
    <w:rsid w:val="00CB1F63"/>
    <w:rsid w:val="00CB2B9B"/>
    <w:rsid w:val="00CB34AB"/>
    <w:rsid w:val="00CB3C30"/>
    <w:rsid w:val="00CB3FF2"/>
    <w:rsid w:val="00CB4719"/>
    <w:rsid w:val="00CB56C1"/>
    <w:rsid w:val="00CB57AB"/>
    <w:rsid w:val="00CB5BD7"/>
    <w:rsid w:val="00CB60E3"/>
    <w:rsid w:val="00CB61CC"/>
    <w:rsid w:val="00CB68F6"/>
    <w:rsid w:val="00CB6DED"/>
    <w:rsid w:val="00CB6EB9"/>
    <w:rsid w:val="00CB6F46"/>
    <w:rsid w:val="00CB7170"/>
    <w:rsid w:val="00CC040E"/>
    <w:rsid w:val="00CC0DD9"/>
    <w:rsid w:val="00CC111F"/>
    <w:rsid w:val="00CC2011"/>
    <w:rsid w:val="00CC2A36"/>
    <w:rsid w:val="00CC2E79"/>
    <w:rsid w:val="00CC3365"/>
    <w:rsid w:val="00CC36D0"/>
    <w:rsid w:val="00CC392B"/>
    <w:rsid w:val="00CC3D0F"/>
    <w:rsid w:val="00CC3EA0"/>
    <w:rsid w:val="00CC43B9"/>
    <w:rsid w:val="00CC5043"/>
    <w:rsid w:val="00CC5368"/>
    <w:rsid w:val="00CC5655"/>
    <w:rsid w:val="00CC5A2B"/>
    <w:rsid w:val="00CC5D80"/>
    <w:rsid w:val="00CC69EE"/>
    <w:rsid w:val="00CC6BE4"/>
    <w:rsid w:val="00CC7156"/>
    <w:rsid w:val="00CC7B45"/>
    <w:rsid w:val="00CC7D22"/>
    <w:rsid w:val="00CD05C0"/>
    <w:rsid w:val="00CD05DD"/>
    <w:rsid w:val="00CD08C6"/>
    <w:rsid w:val="00CD0BF9"/>
    <w:rsid w:val="00CD1188"/>
    <w:rsid w:val="00CD1E78"/>
    <w:rsid w:val="00CD25D6"/>
    <w:rsid w:val="00CD2ED1"/>
    <w:rsid w:val="00CD2FFF"/>
    <w:rsid w:val="00CD337B"/>
    <w:rsid w:val="00CD349B"/>
    <w:rsid w:val="00CD39BC"/>
    <w:rsid w:val="00CD4047"/>
    <w:rsid w:val="00CD48BB"/>
    <w:rsid w:val="00CD4964"/>
    <w:rsid w:val="00CD4DC3"/>
    <w:rsid w:val="00CD577C"/>
    <w:rsid w:val="00CD5A82"/>
    <w:rsid w:val="00CD68A6"/>
    <w:rsid w:val="00CD7DD2"/>
    <w:rsid w:val="00CE00E7"/>
    <w:rsid w:val="00CE0424"/>
    <w:rsid w:val="00CE05A6"/>
    <w:rsid w:val="00CE05D0"/>
    <w:rsid w:val="00CE0ECD"/>
    <w:rsid w:val="00CE2209"/>
    <w:rsid w:val="00CE25D3"/>
    <w:rsid w:val="00CE2A12"/>
    <w:rsid w:val="00CE658D"/>
    <w:rsid w:val="00CE74C0"/>
    <w:rsid w:val="00CE7561"/>
    <w:rsid w:val="00CF0612"/>
    <w:rsid w:val="00CF1354"/>
    <w:rsid w:val="00CF1C81"/>
    <w:rsid w:val="00CF3B1F"/>
    <w:rsid w:val="00CF3BF6"/>
    <w:rsid w:val="00CF42D3"/>
    <w:rsid w:val="00CF45A8"/>
    <w:rsid w:val="00CF45DE"/>
    <w:rsid w:val="00CF625B"/>
    <w:rsid w:val="00CF64FA"/>
    <w:rsid w:val="00CF687E"/>
    <w:rsid w:val="00CF6CF0"/>
    <w:rsid w:val="00CF6FC1"/>
    <w:rsid w:val="00CF7F93"/>
    <w:rsid w:val="00D000A3"/>
    <w:rsid w:val="00D00A67"/>
    <w:rsid w:val="00D00E5B"/>
    <w:rsid w:val="00D01F21"/>
    <w:rsid w:val="00D022D4"/>
    <w:rsid w:val="00D02EDC"/>
    <w:rsid w:val="00D0349B"/>
    <w:rsid w:val="00D048DD"/>
    <w:rsid w:val="00D04D8E"/>
    <w:rsid w:val="00D0516E"/>
    <w:rsid w:val="00D05EF6"/>
    <w:rsid w:val="00D05F00"/>
    <w:rsid w:val="00D0673C"/>
    <w:rsid w:val="00D0757F"/>
    <w:rsid w:val="00D07CFA"/>
    <w:rsid w:val="00D07E0A"/>
    <w:rsid w:val="00D10204"/>
    <w:rsid w:val="00D10249"/>
    <w:rsid w:val="00D1083E"/>
    <w:rsid w:val="00D115C3"/>
    <w:rsid w:val="00D115C6"/>
    <w:rsid w:val="00D1182D"/>
    <w:rsid w:val="00D11897"/>
    <w:rsid w:val="00D121BB"/>
    <w:rsid w:val="00D12357"/>
    <w:rsid w:val="00D12F46"/>
    <w:rsid w:val="00D13135"/>
    <w:rsid w:val="00D13E4E"/>
    <w:rsid w:val="00D1438E"/>
    <w:rsid w:val="00D16076"/>
    <w:rsid w:val="00D16253"/>
    <w:rsid w:val="00D16E07"/>
    <w:rsid w:val="00D20E13"/>
    <w:rsid w:val="00D2291C"/>
    <w:rsid w:val="00D239A7"/>
    <w:rsid w:val="00D23D79"/>
    <w:rsid w:val="00D23F47"/>
    <w:rsid w:val="00D2602C"/>
    <w:rsid w:val="00D261E5"/>
    <w:rsid w:val="00D263E0"/>
    <w:rsid w:val="00D276E3"/>
    <w:rsid w:val="00D30E22"/>
    <w:rsid w:val="00D31364"/>
    <w:rsid w:val="00D31902"/>
    <w:rsid w:val="00D34203"/>
    <w:rsid w:val="00D36E71"/>
    <w:rsid w:val="00D36FC3"/>
    <w:rsid w:val="00D3750B"/>
    <w:rsid w:val="00D37A00"/>
    <w:rsid w:val="00D37D87"/>
    <w:rsid w:val="00D40B33"/>
    <w:rsid w:val="00D40BB7"/>
    <w:rsid w:val="00D4164B"/>
    <w:rsid w:val="00D4318F"/>
    <w:rsid w:val="00D43361"/>
    <w:rsid w:val="00D438BF"/>
    <w:rsid w:val="00D43EA9"/>
    <w:rsid w:val="00D440F8"/>
    <w:rsid w:val="00D4439D"/>
    <w:rsid w:val="00D44503"/>
    <w:rsid w:val="00D450AD"/>
    <w:rsid w:val="00D4699D"/>
    <w:rsid w:val="00D46FB5"/>
    <w:rsid w:val="00D47DDE"/>
    <w:rsid w:val="00D515CE"/>
    <w:rsid w:val="00D51853"/>
    <w:rsid w:val="00D51A3A"/>
    <w:rsid w:val="00D52680"/>
    <w:rsid w:val="00D52DBC"/>
    <w:rsid w:val="00D53225"/>
    <w:rsid w:val="00D546FF"/>
    <w:rsid w:val="00D54F2A"/>
    <w:rsid w:val="00D5512B"/>
    <w:rsid w:val="00D55470"/>
    <w:rsid w:val="00D55A1F"/>
    <w:rsid w:val="00D55AD5"/>
    <w:rsid w:val="00D55FB5"/>
    <w:rsid w:val="00D56B85"/>
    <w:rsid w:val="00D576CA"/>
    <w:rsid w:val="00D61AF5"/>
    <w:rsid w:val="00D61D48"/>
    <w:rsid w:val="00D622F7"/>
    <w:rsid w:val="00D6338D"/>
    <w:rsid w:val="00D649EA"/>
    <w:rsid w:val="00D652B5"/>
    <w:rsid w:val="00D6551C"/>
    <w:rsid w:val="00D65772"/>
    <w:rsid w:val="00D658AF"/>
    <w:rsid w:val="00D660F6"/>
    <w:rsid w:val="00D66155"/>
    <w:rsid w:val="00D66BB7"/>
    <w:rsid w:val="00D67153"/>
    <w:rsid w:val="00D67A0F"/>
    <w:rsid w:val="00D67F0F"/>
    <w:rsid w:val="00D708B0"/>
    <w:rsid w:val="00D70FE2"/>
    <w:rsid w:val="00D71080"/>
    <w:rsid w:val="00D71584"/>
    <w:rsid w:val="00D71F92"/>
    <w:rsid w:val="00D727D8"/>
    <w:rsid w:val="00D73A94"/>
    <w:rsid w:val="00D73F6B"/>
    <w:rsid w:val="00D74329"/>
    <w:rsid w:val="00D74A55"/>
    <w:rsid w:val="00D779BB"/>
    <w:rsid w:val="00D77B1D"/>
    <w:rsid w:val="00D77D63"/>
    <w:rsid w:val="00D8021F"/>
    <w:rsid w:val="00D80383"/>
    <w:rsid w:val="00D809DD"/>
    <w:rsid w:val="00D81996"/>
    <w:rsid w:val="00D823C6"/>
    <w:rsid w:val="00D83166"/>
    <w:rsid w:val="00D8327F"/>
    <w:rsid w:val="00D83509"/>
    <w:rsid w:val="00D83B18"/>
    <w:rsid w:val="00D84A27"/>
    <w:rsid w:val="00D84BCD"/>
    <w:rsid w:val="00D85372"/>
    <w:rsid w:val="00D859AF"/>
    <w:rsid w:val="00D86625"/>
    <w:rsid w:val="00D86CA3"/>
    <w:rsid w:val="00D871CE"/>
    <w:rsid w:val="00D9196D"/>
    <w:rsid w:val="00D92982"/>
    <w:rsid w:val="00D939CA"/>
    <w:rsid w:val="00D95AFA"/>
    <w:rsid w:val="00D97E71"/>
    <w:rsid w:val="00DA0140"/>
    <w:rsid w:val="00DA0B01"/>
    <w:rsid w:val="00DA0CA7"/>
    <w:rsid w:val="00DA13F3"/>
    <w:rsid w:val="00DA1A7E"/>
    <w:rsid w:val="00DA2275"/>
    <w:rsid w:val="00DA303D"/>
    <w:rsid w:val="00DA305E"/>
    <w:rsid w:val="00DA3461"/>
    <w:rsid w:val="00DA3AB2"/>
    <w:rsid w:val="00DA4673"/>
    <w:rsid w:val="00DA5417"/>
    <w:rsid w:val="00DA56E8"/>
    <w:rsid w:val="00DA6045"/>
    <w:rsid w:val="00DA73E3"/>
    <w:rsid w:val="00DA7BF0"/>
    <w:rsid w:val="00DB0205"/>
    <w:rsid w:val="00DB060E"/>
    <w:rsid w:val="00DB0A9F"/>
    <w:rsid w:val="00DB245F"/>
    <w:rsid w:val="00DB26C4"/>
    <w:rsid w:val="00DB377D"/>
    <w:rsid w:val="00DB3DD6"/>
    <w:rsid w:val="00DB4618"/>
    <w:rsid w:val="00DB48B8"/>
    <w:rsid w:val="00DB4B8E"/>
    <w:rsid w:val="00DB58DE"/>
    <w:rsid w:val="00DB5D72"/>
    <w:rsid w:val="00DB7F3B"/>
    <w:rsid w:val="00DC2D36"/>
    <w:rsid w:val="00DC5126"/>
    <w:rsid w:val="00DC53D3"/>
    <w:rsid w:val="00DC53EF"/>
    <w:rsid w:val="00DC5445"/>
    <w:rsid w:val="00DC6844"/>
    <w:rsid w:val="00DC6EED"/>
    <w:rsid w:val="00DC7824"/>
    <w:rsid w:val="00DC7903"/>
    <w:rsid w:val="00DD0281"/>
    <w:rsid w:val="00DD24F3"/>
    <w:rsid w:val="00DD28F1"/>
    <w:rsid w:val="00DD34C8"/>
    <w:rsid w:val="00DD398B"/>
    <w:rsid w:val="00DD4061"/>
    <w:rsid w:val="00DD532A"/>
    <w:rsid w:val="00DD61B7"/>
    <w:rsid w:val="00DD6BFF"/>
    <w:rsid w:val="00DD7344"/>
    <w:rsid w:val="00DD764C"/>
    <w:rsid w:val="00DE0621"/>
    <w:rsid w:val="00DE0ABD"/>
    <w:rsid w:val="00DE0EC3"/>
    <w:rsid w:val="00DE122C"/>
    <w:rsid w:val="00DE1281"/>
    <w:rsid w:val="00DE137F"/>
    <w:rsid w:val="00DE21EE"/>
    <w:rsid w:val="00DE227B"/>
    <w:rsid w:val="00DE2500"/>
    <w:rsid w:val="00DE2928"/>
    <w:rsid w:val="00DE2B15"/>
    <w:rsid w:val="00DE3EE6"/>
    <w:rsid w:val="00DE4447"/>
    <w:rsid w:val="00DE5608"/>
    <w:rsid w:val="00DE5727"/>
    <w:rsid w:val="00DE58D0"/>
    <w:rsid w:val="00DE5F59"/>
    <w:rsid w:val="00DE654F"/>
    <w:rsid w:val="00DE7C33"/>
    <w:rsid w:val="00DF01DC"/>
    <w:rsid w:val="00DF0AE0"/>
    <w:rsid w:val="00DF0B6E"/>
    <w:rsid w:val="00DF10FC"/>
    <w:rsid w:val="00DF15E0"/>
    <w:rsid w:val="00DF2B3B"/>
    <w:rsid w:val="00DF37A0"/>
    <w:rsid w:val="00DF3EBE"/>
    <w:rsid w:val="00DF40ED"/>
    <w:rsid w:val="00DF430B"/>
    <w:rsid w:val="00DF51A0"/>
    <w:rsid w:val="00DF5BC2"/>
    <w:rsid w:val="00DF5C82"/>
    <w:rsid w:val="00DF7D7D"/>
    <w:rsid w:val="00E00499"/>
    <w:rsid w:val="00E008A5"/>
    <w:rsid w:val="00E00B97"/>
    <w:rsid w:val="00E013CD"/>
    <w:rsid w:val="00E01681"/>
    <w:rsid w:val="00E016A9"/>
    <w:rsid w:val="00E03932"/>
    <w:rsid w:val="00E04BB2"/>
    <w:rsid w:val="00E05499"/>
    <w:rsid w:val="00E0643F"/>
    <w:rsid w:val="00E0662C"/>
    <w:rsid w:val="00E068FB"/>
    <w:rsid w:val="00E07421"/>
    <w:rsid w:val="00E077C4"/>
    <w:rsid w:val="00E07A58"/>
    <w:rsid w:val="00E07F0A"/>
    <w:rsid w:val="00E101A9"/>
    <w:rsid w:val="00E10485"/>
    <w:rsid w:val="00E1082F"/>
    <w:rsid w:val="00E110E7"/>
    <w:rsid w:val="00E11384"/>
    <w:rsid w:val="00E114B8"/>
    <w:rsid w:val="00E1152F"/>
    <w:rsid w:val="00E11B20"/>
    <w:rsid w:val="00E12775"/>
    <w:rsid w:val="00E127A4"/>
    <w:rsid w:val="00E1303D"/>
    <w:rsid w:val="00E13537"/>
    <w:rsid w:val="00E13C87"/>
    <w:rsid w:val="00E163C4"/>
    <w:rsid w:val="00E167C4"/>
    <w:rsid w:val="00E174D0"/>
    <w:rsid w:val="00E17FA2"/>
    <w:rsid w:val="00E2077E"/>
    <w:rsid w:val="00E20B9D"/>
    <w:rsid w:val="00E20C97"/>
    <w:rsid w:val="00E21AF4"/>
    <w:rsid w:val="00E21BF6"/>
    <w:rsid w:val="00E22330"/>
    <w:rsid w:val="00E22E46"/>
    <w:rsid w:val="00E253CB"/>
    <w:rsid w:val="00E26350"/>
    <w:rsid w:val="00E273E0"/>
    <w:rsid w:val="00E30B5A"/>
    <w:rsid w:val="00E30FF6"/>
    <w:rsid w:val="00E3118B"/>
    <w:rsid w:val="00E3123D"/>
    <w:rsid w:val="00E31461"/>
    <w:rsid w:val="00E31AC3"/>
    <w:rsid w:val="00E31D43"/>
    <w:rsid w:val="00E32608"/>
    <w:rsid w:val="00E32903"/>
    <w:rsid w:val="00E329CB"/>
    <w:rsid w:val="00E32ACD"/>
    <w:rsid w:val="00E34188"/>
    <w:rsid w:val="00E345C5"/>
    <w:rsid w:val="00E34916"/>
    <w:rsid w:val="00E34B6E"/>
    <w:rsid w:val="00E34E64"/>
    <w:rsid w:val="00E35334"/>
    <w:rsid w:val="00E35559"/>
    <w:rsid w:val="00E35EDE"/>
    <w:rsid w:val="00E364A8"/>
    <w:rsid w:val="00E36682"/>
    <w:rsid w:val="00E368F1"/>
    <w:rsid w:val="00E36AB4"/>
    <w:rsid w:val="00E3723A"/>
    <w:rsid w:val="00E37471"/>
    <w:rsid w:val="00E37860"/>
    <w:rsid w:val="00E37CFA"/>
    <w:rsid w:val="00E37D8F"/>
    <w:rsid w:val="00E4042C"/>
    <w:rsid w:val="00E4080E"/>
    <w:rsid w:val="00E41FEE"/>
    <w:rsid w:val="00E43B11"/>
    <w:rsid w:val="00E43B21"/>
    <w:rsid w:val="00E443DF"/>
    <w:rsid w:val="00E44531"/>
    <w:rsid w:val="00E446F1"/>
    <w:rsid w:val="00E455C2"/>
    <w:rsid w:val="00E46886"/>
    <w:rsid w:val="00E469CE"/>
    <w:rsid w:val="00E47AEF"/>
    <w:rsid w:val="00E50640"/>
    <w:rsid w:val="00E50DD2"/>
    <w:rsid w:val="00E50F9B"/>
    <w:rsid w:val="00E512D7"/>
    <w:rsid w:val="00E51ADC"/>
    <w:rsid w:val="00E53B75"/>
    <w:rsid w:val="00E54022"/>
    <w:rsid w:val="00E54E3B"/>
    <w:rsid w:val="00E55BE1"/>
    <w:rsid w:val="00E57565"/>
    <w:rsid w:val="00E60448"/>
    <w:rsid w:val="00E6192D"/>
    <w:rsid w:val="00E62413"/>
    <w:rsid w:val="00E62A40"/>
    <w:rsid w:val="00E62FE0"/>
    <w:rsid w:val="00E635F9"/>
    <w:rsid w:val="00E63838"/>
    <w:rsid w:val="00E64434"/>
    <w:rsid w:val="00E6577B"/>
    <w:rsid w:val="00E65CBC"/>
    <w:rsid w:val="00E67696"/>
    <w:rsid w:val="00E67C51"/>
    <w:rsid w:val="00E70187"/>
    <w:rsid w:val="00E71652"/>
    <w:rsid w:val="00E71930"/>
    <w:rsid w:val="00E72B55"/>
    <w:rsid w:val="00E72EFC"/>
    <w:rsid w:val="00E72F72"/>
    <w:rsid w:val="00E73919"/>
    <w:rsid w:val="00E74947"/>
    <w:rsid w:val="00E749B6"/>
    <w:rsid w:val="00E750B7"/>
    <w:rsid w:val="00E758EC"/>
    <w:rsid w:val="00E76606"/>
    <w:rsid w:val="00E76764"/>
    <w:rsid w:val="00E776C1"/>
    <w:rsid w:val="00E77D09"/>
    <w:rsid w:val="00E80A1B"/>
    <w:rsid w:val="00E80D0A"/>
    <w:rsid w:val="00E8116F"/>
    <w:rsid w:val="00E81402"/>
    <w:rsid w:val="00E815EB"/>
    <w:rsid w:val="00E81647"/>
    <w:rsid w:val="00E81BB9"/>
    <w:rsid w:val="00E81F2B"/>
    <w:rsid w:val="00E8234C"/>
    <w:rsid w:val="00E82A05"/>
    <w:rsid w:val="00E830A3"/>
    <w:rsid w:val="00E83AA9"/>
    <w:rsid w:val="00E85928"/>
    <w:rsid w:val="00E8710A"/>
    <w:rsid w:val="00E87822"/>
    <w:rsid w:val="00E90361"/>
    <w:rsid w:val="00E90395"/>
    <w:rsid w:val="00E90E49"/>
    <w:rsid w:val="00E91260"/>
    <w:rsid w:val="00E915F6"/>
    <w:rsid w:val="00E917F9"/>
    <w:rsid w:val="00E92788"/>
    <w:rsid w:val="00E92847"/>
    <w:rsid w:val="00E9291C"/>
    <w:rsid w:val="00E9292A"/>
    <w:rsid w:val="00E93203"/>
    <w:rsid w:val="00E93B50"/>
    <w:rsid w:val="00E93B84"/>
    <w:rsid w:val="00E93D55"/>
    <w:rsid w:val="00E93FFE"/>
    <w:rsid w:val="00E940BC"/>
    <w:rsid w:val="00E94A3B"/>
    <w:rsid w:val="00E94CBC"/>
    <w:rsid w:val="00E94F8A"/>
    <w:rsid w:val="00E95FA2"/>
    <w:rsid w:val="00E96E13"/>
    <w:rsid w:val="00E97DE8"/>
    <w:rsid w:val="00EA035E"/>
    <w:rsid w:val="00EA1BFB"/>
    <w:rsid w:val="00EA22D1"/>
    <w:rsid w:val="00EA285E"/>
    <w:rsid w:val="00EA315F"/>
    <w:rsid w:val="00EA3E84"/>
    <w:rsid w:val="00EA5003"/>
    <w:rsid w:val="00EA50B5"/>
    <w:rsid w:val="00EA54CD"/>
    <w:rsid w:val="00EA5C86"/>
    <w:rsid w:val="00EA5D44"/>
    <w:rsid w:val="00EA5DCF"/>
    <w:rsid w:val="00EA5DFD"/>
    <w:rsid w:val="00EA6C77"/>
    <w:rsid w:val="00EA7542"/>
    <w:rsid w:val="00EA77A5"/>
    <w:rsid w:val="00EA79E2"/>
    <w:rsid w:val="00EA7A41"/>
    <w:rsid w:val="00EB0296"/>
    <w:rsid w:val="00EB068D"/>
    <w:rsid w:val="00EB077B"/>
    <w:rsid w:val="00EB0834"/>
    <w:rsid w:val="00EB12BC"/>
    <w:rsid w:val="00EB24CE"/>
    <w:rsid w:val="00EB274A"/>
    <w:rsid w:val="00EB2A7C"/>
    <w:rsid w:val="00EB31EB"/>
    <w:rsid w:val="00EB3428"/>
    <w:rsid w:val="00EB3A22"/>
    <w:rsid w:val="00EB41AE"/>
    <w:rsid w:val="00EB4DD3"/>
    <w:rsid w:val="00EB4EA2"/>
    <w:rsid w:val="00EB50EF"/>
    <w:rsid w:val="00EB5CAB"/>
    <w:rsid w:val="00EB6C89"/>
    <w:rsid w:val="00EB7B29"/>
    <w:rsid w:val="00EC0F31"/>
    <w:rsid w:val="00EC1D61"/>
    <w:rsid w:val="00EC24D5"/>
    <w:rsid w:val="00EC27C6"/>
    <w:rsid w:val="00EC31EB"/>
    <w:rsid w:val="00EC3D34"/>
    <w:rsid w:val="00EC4207"/>
    <w:rsid w:val="00EC44A7"/>
    <w:rsid w:val="00EC4813"/>
    <w:rsid w:val="00EC4C7A"/>
    <w:rsid w:val="00EC4EA4"/>
    <w:rsid w:val="00EC50ED"/>
    <w:rsid w:val="00EC5653"/>
    <w:rsid w:val="00EC6428"/>
    <w:rsid w:val="00EC71CE"/>
    <w:rsid w:val="00EC7D1F"/>
    <w:rsid w:val="00ED1006"/>
    <w:rsid w:val="00ED15A7"/>
    <w:rsid w:val="00ED1A26"/>
    <w:rsid w:val="00ED1DA0"/>
    <w:rsid w:val="00ED1EB3"/>
    <w:rsid w:val="00ED2A13"/>
    <w:rsid w:val="00ED3878"/>
    <w:rsid w:val="00ED458A"/>
    <w:rsid w:val="00ED4663"/>
    <w:rsid w:val="00ED4724"/>
    <w:rsid w:val="00ED4EF4"/>
    <w:rsid w:val="00ED5EDB"/>
    <w:rsid w:val="00ED6160"/>
    <w:rsid w:val="00ED777D"/>
    <w:rsid w:val="00ED7F79"/>
    <w:rsid w:val="00EE08F8"/>
    <w:rsid w:val="00EE0ABE"/>
    <w:rsid w:val="00EE0E61"/>
    <w:rsid w:val="00EE2294"/>
    <w:rsid w:val="00EE4CD7"/>
    <w:rsid w:val="00EE4F98"/>
    <w:rsid w:val="00EE63CD"/>
    <w:rsid w:val="00EE6785"/>
    <w:rsid w:val="00EE7574"/>
    <w:rsid w:val="00EE7B59"/>
    <w:rsid w:val="00EF14CC"/>
    <w:rsid w:val="00EF18FE"/>
    <w:rsid w:val="00EF2A6E"/>
    <w:rsid w:val="00EF3244"/>
    <w:rsid w:val="00EF3E00"/>
    <w:rsid w:val="00EF43EC"/>
    <w:rsid w:val="00EF458C"/>
    <w:rsid w:val="00EF487A"/>
    <w:rsid w:val="00EF4EDA"/>
    <w:rsid w:val="00EF5787"/>
    <w:rsid w:val="00EF60D0"/>
    <w:rsid w:val="00EF793E"/>
    <w:rsid w:val="00F012C2"/>
    <w:rsid w:val="00F01FD0"/>
    <w:rsid w:val="00F0230A"/>
    <w:rsid w:val="00F02CB6"/>
    <w:rsid w:val="00F02E4C"/>
    <w:rsid w:val="00F0379C"/>
    <w:rsid w:val="00F03BB9"/>
    <w:rsid w:val="00F04164"/>
    <w:rsid w:val="00F04A13"/>
    <w:rsid w:val="00F04D1D"/>
    <w:rsid w:val="00F0528D"/>
    <w:rsid w:val="00F05B5D"/>
    <w:rsid w:val="00F05E12"/>
    <w:rsid w:val="00F05FCE"/>
    <w:rsid w:val="00F06C67"/>
    <w:rsid w:val="00F06DFD"/>
    <w:rsid w:val="00F071D1"/>
    <w:rsid w:val="00F07533"/>
    <w:rsid w:val="00F076C8"/>
    <w:rsid w:val="00F07E33"/>
    <w:rsid w:val="00F10629"/>
    <w:rsid w:val="00F11C75"/>
    <w:rsid w:val="00F1295D"/>
    <w:rsid w:val="00F130DC"/>
    <w:rsid w:val="00F14586"/>
    <w:rsid w:val="00F1495E"/>
    <w:rsid w:val="00F14D0B"/>
    <w:rsid w:val="00F15FA5"/>
    <w:rsid w:val="00F169C8"/>
    <w:rsid w:val="00F1709B"/>
    <w:rsid w:val="00F17B54"/>
    <w:rsid w:val="00F209B7"/>
    <w:rsid w:val="00F21568"/>
    <w:rsid w:val="00F21821"/>
    <w:rsid w:val="00F224FC"/>
    <w:rsid w:val="00F22BCA"/>
    <w:rsid w:val="00F22BDB"/>
    <w:rsid w:val="00F2376F"/>
    <w:rsid w:val="00F23785"/>
    <w:rsid w:val="00F24396"/>
    <w:rsid w:val="00F243D8"/>
    <w:rsid w:val="00F24BBF"/>
    <w:rsid w:val="00F2736B"/>
    <w:rsid w:val="00F27B2B"/>
    <w:rsid w:val="00F27BEF"/>
    <w:rsid w:val="00F300A9"/>
    <w:rsid w:val="00F30828"/>
    <w:rsid w:val="00F30CF3"/>
    <w:rsid w:val="00F313D6"/>
    <w:rsid w:val="00F3190A"/>
    <w:rsid w:val="00F31EB2"/>
    <w:rsid w:val="00F3215D"/>
    <w:rsid w:val="00F3219B"/>
    <w:rsid w:val="00F32EB9"/>
    <w:rsid w:val="00F33375"/>
    <w:rsid w:val="00F34E54"/>
    <w:rsid w:val="00F34EB4"/>
    <w:rsid w:val="00F35430"/>
    <w:rsid w:val="00F35FD4"/>
    <w:rsid w:val="00F36485"/>
    <w:rsid w:val="00F36888"/>
    <w:rsid w:val="00F37FF4"/>
    <w:rsid w:val="00F40439"/>
    <w:rsid w:val="00F40C24"/>
    <w:rsid w:val="00F40F0C"/>
    <w:rsid w:val="00F411C3"/>
    <w:rsid w:val="00F4210A"/>
    <w:rsid w:val="00F4276D"/>
    <w:rsid w:val="00F42B13"/>
    <w:rsid w:val="00F43041"/>
    <w:rsid w:val="00F43732"/>
    <w:rsid w:val="00F43C55"/>
    <w:rsid w:val="00F44142"/>
    <w:rsid w:val="00F44334"/>
    <w:rsid w:val="00F44840"/>
    <w:rsid w:val="00F44B4F"/>
    <w:rsid w:val="00F44BDC"/>
    <w:rsid w:val="00F44C11"/>
    <w:rsid w:val="00F46875"/>
    <w:rsid w:val="00F46D00"/>
    <w:rsid w:val="00F47550"/>
    <w:rsid w:val="00F4766C"/>
    <w:rsid w:val="00F47C5D"/>
    <w:rsid w:val="00F50374"/>
    <w:rsid w:val="00F5060E"/>
    <w:rsid w:val="00F507D1"/>
    <w:rsid w:val="00F510A1"/>
    <w:rsid w:val="00F519CE"/>
    <w:rsid w:val="00F51ADA"/>
    <w:rsid w:val="00F51DCA"/>
    <w:rsid w:val="00F522D0"/>
    <w:rsid w:val="00F52536"/>
    <w:rsid w:val="00F52855"/>
    <w:rsid w:val="00F52F05"/>
    <w:rsid w:val="00F54331"/>
    <w:rsid w:val="00F54F06"/>
    <w:rsid w:val="00F56BF0"/>
    <w:rsid w:val="00F57030"/>
    <w:rsid w:val="00F57F19"/>
    <w:rsid w:val="00F57FAA"/>
    <w:rsid w:val="00F60203"/>
    <w:rsid w:val="00F607C5"/>
    <w:rsid w:val="00F60DEA"/>
    <w:rsid w:val="00F60F23"/>
    <w:rsid w:val="00F610AF"/>
    <w:rsid w:val="00F6160A"/>
    <w:rsid w:val="00F618CB"/>
    <w:rsid w:val="00F6261C"/>
    <w:rsid w:val="00F62B16"/>
    <w:rsid w:val="00F6302A"/>
    <w:rsid w:val="00F630F8"/>
    <w:rsid w:val="00F632E6"/>
    <w:rsid w:val="00F63361"/>
    <w:rsid w:val="00F63950"/>
    <w:rsid w:val="00F63B27"/>
    <w:rsid w:val="00F63F39"/>
    <w:rsid w:val="00F642AA"/>
    <w:rsid w:val="00F64AF5"/>
    <w:rsid w:val="00F64C2B"/>
    <w:rsid w:val="00F651BE"/>
    <w:rsid w:val="00F659BD"/>
    <w:rsid w:val="00F67F53"/>
    <w:rsid w:val="00F703BE"/>
    <w:rsid w:val="00F70B03"/>
    <w:rsid w:val="00F71F69"/>
    <w:rsid w:val="00F72B72"/>
    <w:rsid w:val="00F734C3"/>
    <w:rsid w:val="00F73FF3"/>
    <w:rsid w:val="00F74568"/>
    <w:rsid w:val="00F74893"/>
    <w:rsid w:val="00F74BB9"/>
    <w:rsid w:val="00F75582"/>
    <w:rsid w:val="00F761D0"/>
    <w:rsid w:val="00F76BAE"/>
    <w:rsid w:val="00F76EFA"/>
    <w:rsid w:val="00F77054"/>
    <w:rsid w:val="00F77366"/>
    <w:rsid w:val="00F80352"/>
    <w:rsid w:val="00F804BE"/>
    <w:rsid w:val="00F81757"/>
    <w:rsid w:val="00F817CE"/>
    <w:rsid w:val="00F81FF9"/>
    <w:rsid w:val="00F82388"/>
    <w:rsid w:val="00F8456C"/>
    <w:rsid w:val="00F848D5"/>
    <w:rsid w:val="00F84E82"/>
    <w:rsid w:val="00F85354"/>
    <w:rsid w:val="00F8564B"/>
    <w:rsid w:val="00F858BA"/>
    <w:rsid w:val="00F859D8"/>
    <w:rsid w:val="00F85DF4"/>
    <w:rsid w:val="00F868F5"/>
    <w:rsid w:val="00F87D3F"/>
    <w:rsid w:val="00F9056A"/>
    <w:rsid w:val="00F90F2F"/>
    <w:rsid w:val="00F90F8D"/>
    <w:rsid w:val="00F918B8"/>
    <w:rsid w:val="00F921C5"/>
    <w:rsid w:val="00F92782"/>
    <w:rsid w:val="00F92894"/>
    <w:rsid w:val="00F93AA9"/>
    <w:rsid w:val="00F9466B"/>
    <w:rsid w:val="00F9517A"/>
    <w:rsid w:val="00F9596A"/>
    <w:rsid w:val="00F96348"/>
    <w:rsid w:val="00F96856"/>
    <w:rsid w:val="00F968CC"/>
    <w:rsid w:val="00F96985"/>
    <w:rsid w:val="00F97320"/>
    <w:rsid w:val="00F97644"/>
    <w:rsid w:val="00F97838"/>
    <w:rsid w:val="00FA0D7C"/>
    <w:rsid w:val="00FA0E95"/>
    <w:rsid w:val="00FA1C83"/>
    <w:rsid w:val="00FA2BB3"/>
    <w:rsid w:val="00FA57B6"/>
    <w:rsid w:val="00FA5AC3"/>
    <w:rsid w:val="00FA719C"/>
    <w:rsid w:val="00FA7844"/>
    <w:rsid w:val="00FA7CF7"/>
    <w:rsid w:val="00FB0840"/>
    <w:rsid w:val="00FB0C2E"/>
    <w:rsid w:val="00FB2378"/>
    <w:rsid w:val="00FB25DC"/>
    <w:rsid w:val="00FB2F83"/>
    <w:rsid w:val="00FB3AFE"/>
    <w:rsid w:val="00FB3D69"/>
    <w:rsid w:val="00FB3FAF"/>
    <w:rsid w:val="00FB4C80"/>
    <w:rsid w:val="00FB4DE7"/>
    <w:rsid w:val="00FB5418"/>
    <w:rsid w:val="00FB5B92"/>
    <w:rsid w:val="00FB6018"/>
    <w:rsid w:val="00FB608C"/>
    <w:rsid w:val="00FB6A6A"/>
    <w:rsid w:val="00FB76A4"/>
    <w:rsid w:val="00FC0DE9"/>
    <w:rsid w:val="00FC1C52"/>
    <w:rsid w:val="00FC22CC"/>
    <w:rsid w:val="00FC3728"/>
    <w:rsid w:val="00FC4068"/>
    <w:rsid w:val="00FC4A2A"/>
    <w:rsid w:val="00FC569C"/>
    <w:rsid w:val="00FC6E72"/>
    <w:rsid w:val="00FC70AE"/>
    <w:rsid w:val="00FC7429"/>
    <w:rsid w:val="00FC74A2"/>
    <w:rsid w:val="00FC7C9A"/>
    <w:rsid w:val="00FD07F6"/>
    <w:rsid w:val="00FD0939"/>
    <w:rsid w:val="00FD1EC8"/>
    <w:rsid w:val="00FD2186"/>
    <w:rsid w:val="00FD293E"/>
    <w:rsid w:val="00FD3EF8"/>
    <w:rsid w:val="00FD3F51"/>
    <w:rsid w:val="00FD47ED"/>
    <w:rsid w:val="00FD4F7D"/>
    <w:rsid w:val="00FD555A"/>
    <w:rsid w:val="00FD5866"/>
    <w:rsid w:val="00FD59B9"/>
    <w:rsid w:val="00FD6B38"/>
    <w:rsid w:val="00FD6E4E"/>
    <w:rsid w:val="00FD7199"/>
    <w:rsid w:val="00FD722C"/>
    <w:rsid w:val="00FD7303"/>
    <w:rsid w:val="00FD74DB"/>
    <w:rsid w:val="00FD7660"/>
    <w:rsid w:val="00FD7869"/>
    <w:rsid w:val="00FD7E8A"/>
    <w:rsid w:val="00FE00BF"/>
    <w:rsid w:val="00FE0111"/>
    <w:rsid w:val="00FE0655"/>
    <w:rsid w:val="00FE1201"/>
    <w:rsid w:val="00FE1315"/>
    <w:rsid w:val="00FE1FE5"/>
    <w:rsid w:val="00FE234E"/>
    <w:rsid w:val="00FE2365"/>
    <w:rsid w:val="00FE36CD"/>
    <w:rsid w:val="00FE3776"/>
    <w:rsid w:val="00FE37D7"/>
    <w:rsid w:val="00FE42C1"/>
    <w:rsid w:val="00FE4C7B"/>
    <w:rsid w:val="00FE5722"/>
    <w:rsid w:val="00FE7336"/>
    <w:rsid w:val="00FE787C"/>
    <w:rsid w:val="00FF04B5"/>
    <w:rsid w:val="00FF1063"/>
    <w:rsid w:val="00FF2322"/>
    <w:rsid w:val="00FF23E0"/>
    <w:rsid w:val="00FF2B65"/>
    <w:rsid w:val="00FF2CBE"/>
    <w:rsid w:val="00FF33BE"/>
    <w:rsid w:val="00FF3C17"/>
    <w:rsid w:val="00FF3E0C"/>
    <w:rsid w:val="00FF3E13"/>
    <w:rsid w:val="00FF404B"/>
    <w:rsid w:val="00FF454A"/>
    <w:rsid w:val="00FF45A5"/>
    <w:rsid w:val="00FF475F"/>
    <w:rsid w:val="00FF5519"/>
    <w:rsid w:val="00FF57B3"/>
    <w:rsid w:val="00FF5C91"/>
    <w:rsid w:val="00FF7D54"/>
    <w:rsid w:val="019A6136"/>
    <w:rsid w:val="11553A93"/>
    <w:rsid w:val="154EF9BE"/>
    <w:rsid w:val="1FFE243D"/>
    <w:rsid w:val="21E797BF"/>
    <w:rsid w:val="2B5E9DC2"/>
    <w:rsid w:val="2C1A4D7D"/>
    <w:rsid w:val="3455CBDA"/>
    <w:rsid w:val="39D5962A"/>
    <w:rsid w:val="3A1DA1D4"/>
    <w:rsid w:val="3F22CC99"/>
    <w:rsid w:val="40AEA3EA"/>
    <w:rsid w:val="40F174C6"/>
    <w:rsid w:val="42E6D83A"/>
    <w:rsid w:val="46F14131"/>
    <w:rsid w:val="4E6CE9A5"/>
    <w:rsid w:val="506248AD"/>
    <w:rsid w:val="5108CB5D"/>
    <w:rsid w:val="54A9B0B0"/>
    <w:rsid w:val="5D583683"/>
    <w:rsid w:val="5ED41CCD"/>
    <w:rsid w:val="66587F9A"/>
    <w:rsid w:val="66CCFAE0"/>
    <w:rsid w:val="6868CB41"/>
    <w:rsid w:val="695FE833"/>
    <w:rsid w:val="713CCDA6"/>
    <w:rsid w:val="7ABE98BA"/>
    <w:rsid w:val="7BC0BF3C"/>
    <w:rsid w:val="7CE692D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FD6A18"/>
  <w15:chartTrackingRefBased/>
  <w15:docId w15:val="{FF528746-B3F4-439E-9305-C0E30D899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1C4D"/>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473CB3"/>
    <w:pPr>
      <w:pBdr>
        <w:top w:val="none" w:sz="0" w:space="0" w:color="auto"/>
      </w:pBdr>
      <w:shd w:val="clear" w:color="auto" w:fill="BFBFBF" w:themeFill="background1" w:themeFillShade="BF"/>
      <w:spacing w:before="180"/>
      <w:outlineLvl w:val="1"/>
    </w:pPr>
    <w:rPr>
      <w:sz w:val="32"/>
    </w:rPr>
  </w:style>
  <w:style w:type="paragraph" w:styleId="Heading3">
    <w:name w:val="heading 3"/>
    <w:basedOn w:val="Heading2"/>
    <w:next w:val="Normal"/>
    <w:link w:val="Heading3Char"/>
    <w:qFormat/>
    <w:rsid w:val="00473CB3"/>
    <w:pPr>
      <w:shd w:val="clear" w:color="auto" w:fill="F2F2F2" w:themeFill="background1" w:themeFillShade="F2"/>
      <w:spacing w:before="120"/>
      <w:outlineLvl w:val="2"/>
    </w:pPr>
    <w:rPr>
      <w:sz w:val="28"/>
    </w:rPr>
  </w:style>
  <w:style w:type="paragraph" w:styleId="Heading4">
    <w:name w:val="heading 4"/>
    <w:basedOn w:val="Heading3"/>
    <w:next w:val="Normal"/>
    <w:link w:val="Heading4Char"/>
    <w:qFormat/>
    <w:rsid w:val="00473CB3"/>
    <w:pPr>
      <w:shd w:val="clear" w:color="auto" w:fill="auto"/>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ink w:val="3GPPHeaderChar"/>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473CB3"/>
    <w:rPr>
      <w:rFonts w:ascii="Arial" w:hAnsi="Arial"/>
      <w:sz w:val="32"/>
      <w:shd w:val="clear" w:color="auto" w:fill="BFBFBF" w:themeFill="background1" w:themeFillShade="BF"/>
      <w:lang w:eastAsia="ja-JP"/>
    </w:rPr>
  </w:style>
  <w:style w:type="character" w:customStyle="1" w:styleId="Heading3Char">
    <w:name w:val="Heading 3 Char"/>
    <w:link w:val="Heading3"/>
    <w:qFormat/>
    <w:rsid w:val="00473CB3"/>
    <w:rPr>
      <w:rFonts w:ascii="Arial" w:hAnsi="Arial"/>
      <w:sz w:val="28"/>
      <w:shd w:val="clear" w:color="auto" w:fill="F2F2F2" w:themeFill="background1" w:themeFillShade="F2"/>
      <w:lang w:eastAsia="ja-JP"/>
    </w:rPr>
  </w:style>
  <w:style w:type="character" w:customStyle="1" w:styleId="Heading4Char">
    <w:name w:val="Heading 4 Char"/>
    <w:link w:val="Heading4"/>
    <w:rsid w:val="00473CB3"/>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styleId="Revision">
    <w:name w:val="Revision"/>
    <w:hidden/>
    <w:uiPriority w:val="99"/>
    <w:semiHidden/>
    <w:rsid w:val="00E13537"/>
    <w:rPr>
      <w:rFonts w:ascii="Times New Roman" w:hAnsi="Times New Roman"/>
      <w:lang w:eastAsia="ja-JP"/>
    </w:rPr>
  </w:style>
  <w:style w:type="paragraph" w:customStyle="1" w:styleId="Comments">
    <w:name w:val="Comments"/>
    <w:basedOn w:val="Normal"/>
    <w:link w:val="CommentsChar"/>
    <w:qFormat/>
    <w:rsid w:val="001F1E3E"/>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1F1E3E"/>
    <w:rPr>
      <w:rFonts w:ascii="Arial" w:eastAsia="MS Mincho" w:hAnsi="Arial"/>
      <w:i/>
      <w:noProof/>
      <w:sz w:val="18"/>
      <w:szCs w:val="24"/>
    </w:rPr>
  </w:style>
  <w:style w:type="paragraph" w:customStyle="1" w:styleId="Style1">
    <w:name w:val="Style1"/>
    <w:basedOn w:val="Proposal"/>
    <w:link w:val="Style1Char"/>
    <w:qFormat/>
    <w:rsid w:val="00561AF7"/>
  </w:style>
  <w:style w:type="character" w:customStyle="1" w:styleId="ProposalChar">
    <w:name w:val="Proposal Char"/>
    <w:basedOn w:val="BodyTextChar"/>
    <w:link w:val="Proposal"/>
    <w:qFormat/>
    <w:rsid w:val="00561AF7"/>
    <w:rPr>
      <w:rFonts w:ascii="Arial" w:hAnsi="Arial"/>
      <w:b/>
      <w:bCs/>
      <w:lang w:eastAsia="zh-CN"/>
    </w:rPr>
  </w:style>
  <w:style w:type="character" w:customStyle="1" w:styleId="Style1Char">
    <w:name w:val="Style1 Char"/>
    <w:basedOn w:val="ProposalChar"/>
    <w:link w:val="Style1"/>
    <w:rsid w:val="00561AF7"/>
    <w:rPr>
      <w:rFonts w:ascii="Arial" w:hAnsi="Arial"/>
      <w:b/>
      <w:bCs/>
      <w:lang w:eastAsia="zh-CN"/>
    </w:rPr>
  </w:style>
  <w:style w:type="character" w:styleId="Mention">
    <w:name w:val="Mention"/>
    <w:basedOn w:val="DefaultParagraphFont"/>
    <w:uiPriority w:val="99"/>
    <w:unhideWhenUsed/>
    <w:rsid w:val="001B299F"/>
    <w:rPr>
      <w:color w:val="2B579A"/>
      <w:shd w:val="clear" w:color="auto" w:fill="E1DFDD"/>
    </w:rPr>
  </w:style>
  <w:style w:type="character" w:customStyle="1" w:styleId="3GPPTextChar">
    <w:name w:val="3GPP Text Char"/>
    <w:link w:val="3GPPText"/>
    <w:locked/>
    <w:rsid w:val="009E4C0D"/>
    <w:rPr>
      <w:rFonts w:ascii="Arial" w:hAnsi="Arial" w:cs="Arial"/>
      <w:sz w:val="22"/>
      <w:szCs w:val="22"/>
      <w:lang w:val="en-US"/>
    </w:rPr>
  </w:style>
  <w:style w:type="paragraph" w:customStyle="1" w:styleId="3GPPText">
    <w:name w:val="3GPP Text"/>
    <w:basedOn w:val="Normal"/>
    <w:link w:val="3GPPTextChar"/>
    <w:qFormat/>
    <w:rsid w:val="009E4C0D"/>
    <w:pPr>
      <w:overflowPunct/>
      <w:autoSpaceDE/>
      <w:autoSpaceDN/>
      <w:adjustRightInd/>
      <w:spacing w:before="120" w:after="0" w:line="256" w:lineRule="auto"/>
      <w:jc w:val="both"/>
      <w:textAlignment w:val="auto"/>
    </w:pPr>
    <w:rPr>
      <w:rFonts w:ascii="Arial" w:hAnsi="Arial" w:cs="Arial"/>
      <w:sz w:val="22"/>
      <w:szCs w:val="22"/>
      <w:lang w:val="en-US" w:eastAsia="en-GB"/>
    </w:rPr>
  </w:style>
  <w:style w:type="table" w:styleId="GridTable1Light">
    <w:name w:val="Grid Table 1 Light"/>
    <w:basedOn w:val="TableNormal"/>
    <w:uiPriority w:val="46"/>
    <w:rsid w:val="009E4C0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B57027"/>
    <w:rPr>
      <w:color w:val="808080"/>
      <w:shd w:val="clear" w:color="auto" w:fill="E6E6E6"/>
    </w:rPr>
  </w:style>
  <w:style w:type="paragraph" w:customStyle="1" w:styleId="Agreement">
    <w:name w:val="Agreement"/>
    <w:basedOn w:val="Normal"/>
    <w:next w:val="Normal"/>
    <w:uiPriority w:val="99"/>
    <w:qFormat/>
    <w:rsid w:val="00B57027"/>
    <w:pPr>
      <w:numPr>
        <w:numId w:val="14"/>
      </w:numPr>
      <w:tabs>
        <w:tab w:val="clear" w:pos="2333"/>
        <w:tab w:val="num" w:pos="360"/>
      </w:tabs>
      <w:overflowPunct/>
      <w:autoSpaceDE/>
      <w:autoSpaceDN/>
      <w:adjustRightInd/>
      <w:spacing w:before="60" w:after="0"/>
      <w:ind w:left="0" w:firstLine="0"/>
      <w:textAlignment w:val="auto"/>
    </w:pPr>
    <w:rPr>
      <w:rFonts w:ascii="Arial" w:eastAsia="MS Mincho" w:hAnsi="Arial"/>
      <w:b/>
      <w:szCs w:val="24"/>
      <w:lang w:eastAsia="en-GB"/>
    </w:rPr>
  </w:style>
  <w:style w:type="table" w:customStyle="1" w:styleId="TableGrid1">
    <w:name w:val="Table Grid1"/>
    <w:basedOn w:val="TableNormal"/>
    <w:next w:val="TableGrid"/>
    <w:uiPriority w:val="39"/>
    <w:qFormat/>
    <w:rsid w:val="00B5702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B5702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57027"/>
    <w:rPr>
      <w:rFonts w:ascii="Times New Roman" w:hAnsi="Times New Roman"/>
      <w:lang w:val="en-GB" w:eastAsia="en-US"/>
    </w:rPr>
  </w:style>
  <w:style w:type="paragraph" w:styleId="NormalWeb">
    <w:name w:val="Normal (Web)"/>
    <w:basedOn w:val="Normal"/>
    <w:uiPriority w:val="99"/>
    <w:unhideWhenUsed/>
    <w:rsid w:val="00B57027"/>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DefaultParagraphFont"/>
    <w:semiHidden/>
    <w:locked/>
    <w:rsid w:val="00B57027"/>
    <w:rPr>
      <w:lang w:eastAsia="en-US"/>
    </w:rPr>
  </w:style>
  <w:style w:type="table" w:customStyle="1" w:styleId="TableGrid3">
    <w:name w:val="Table Grid3"/>
    <w:basedOn w:val="TableNormal"/>
    <w:next w:val="TableGrid"/>
    <w:uiPriority w:val="59"/>
    <w:rsid w:val="00B57027"/>
    <w:pPr>
      <w:widowControl w:val="0"/>
      <w:autoSpaceDE w:val="0"/>
      <w:autoSpaceDN w:val="0"/>
      <w:adjustRightInd w:val="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B57027"/>
    <w:rPr>
      <w:rFonts w:ascii="Arial" w:eastAsia="MS Mincho" w:hAnsi="Arial"/>
      <w:b/>
      <w:szCs w:val="24"/>
    </w:rPr>
  </w:style>
  <w:style w:type="paragraph" w:customStyle="1" w:styleId="EmailDiscussion2">
    <w:name w:val="EmailDiscussion2"/>
    <w:basedOn w:val="Doc-text2"/>
    <w:qFormat/>
    <w:rsid w:val="00B57027"/>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B57027"/>
    <w:pPr>
      <w:spacing w:after="0"/>
      <w:ind w:left="1259" w:hanging="1259"/>
      <w:textAlignment w:val="auto"/>
    </w:pPr>
    <w:rPr>
      <w:rFonts w:ascii="Arial" w:hAnsi="Arial"/>
      <w:noProof/>
    </w:rPr>
  </w:style>
  <w:style w:type="character" w:customStyle="1" w:styleId="Doc-titleChar">
    <w:name w:val="Doc-title Char"/>
    <w:link w:val="Doc-title"/>
    <w:qFormat/>
    <w:rsid w:val="00B57027"/>
    <w:rPr>
      <w:rFonts w:ascii="Arial" w:hAnsi="Arial"/>
      <w:noProof/>
      <w:lang w:eastAsia="ja-JP"/>
    </w:rPr>
  </w:style>
  <w:style w:type="paragraph" w:customStyle="1" w:styleId="BoldComments">
    <w:name w:val="Bold Comments"/>
    <w:basedOn w:val="Normal"/>
    <w:link w:val="BoldCommentsChar"/>
    <w:qFormat/>
    <w:rsid w:val="00B57027"/>
    <w:pPr>
      <w:spacing w:before="240" w:after="60"/>
      <w:textAlignment w:val="auto"/>
      <w:outlineLvl w:val="8"/>
    </w:pPr>
    <w:rPr>
      <w:rFonts w:ascii="Arial" w:hAnsi="Arial"/>
      <w:b/>
    </w:rPr>
  </w:style>
  <w:style w:type="character" w:customStyle="1" w:styleId="BoldCommentsChar">
    <w:name w:val="Bold Comments Char"/>
    <w:link w:val="BoldComments"/>
    <w:qFormat/>
    <w:rsid w:val="00B57027"/>
    <w:rPr>
      <w:rFonts w:ascii="Arial" w:hAnsi="Arial"/>
      <w:b/>
      <w:lang w:eastAsia="ja-JP"/>
    </w:rPr>
  </w:style>
  <w:style w:type="character" w:styleId="PlaceholderText">
    <w:name w:val="Placeholder Text"/>
    <w:basedOn w:val="DefaultParagraphFont"/>
    <w:uiPriority w:val="99"/>
    <w:semiHidden/>
    <w:rsid w:val="00DE2B15"/>
    <w:rPr>
      <w:color w:val="666666"/>
    </w:rPr>
  </w:style>
  <w:style w:type="paragraph" w:styleId="BlockText">
    <w:name w:val="Block Text"/>
    <w:basedOn w:val="Normal"/>
    <w:rsid w:val="00447B1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customStyle="1" w:styleId="0Maintext">
    <w:name w:val="0 Main text"/>
    <w:basedOn w:val="Normal"/>
    <w:link w:val="0MaintextChar"/>
    <w:qFormat/>
    <w:rsid w:val="00C97194"/>
    <w:pPr>
      <w:widowControl w:val="0"/>
      <w:overflowPunct/>
      <w:autoSpaceDE/>
      <w:autoSpaceDN/>
      <w:adjustRightInd/>
      <w:spacing w:after="100" w:afterAutospacing="1" w:line="288" w:lineRule="auto"/>
      <w:ind w:firstLine="360"/>
      <w:jc w:val="both"/>
      <w:textAlignment w:val="auto"/>
    </w:pPr>
    <w:rPr>
      <w:rFonts w:asciiTheme="minorHAnsi" w:eastAsia="Malgun Gothic" w:hAnsiTheme="minorHAnsi" w:cs="Batang"/>
      <w:kern w:val="2"/>
      <w:sz w:val="24"/>
      <w:szCs w:val="22"/>
      <w:lang w:val="en-US" w:eastAsia="zh-TW"/>
    </w:rPr>
  </w:style>
  <w:style w:type="character" w:customStyle="1" w:styleId="0MaintextChar">
    <w:name w:val="0 Main text Char"/>
    <w:basedOn w:val="DefaultParagraphFont"/>
    <w:link w:val="0Maintext"/>
    <w:qFormat/>
    <w:rsid w:val="00C97194"/>
    <w:rPr>
      <w:rFonts w:asciiTheme="minorHAnsi" w:eastAsia="Malgun Gothic" w:hAnsiTheme="minorHAnsi" w:cs="Batang"/>
      <w:kern w:val="2"/>
      <w:sz w:val="24"/>
      <w:szCs w:val="22"/>
      <w:lang w:val="en-US" w:eastAsia="zh-TW"/>
    </w:rPr>
  </w:style>
  <w:style w:type="character" w:customStyle="1" w:styleId="3GPPHeaderChar">
    <w:name w:val="3GPP_Header Char"/>
    <w:link w:val="3GPPHeader"/>
    <w:rsid w:val="00C97194"/>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581770">
      <w:bodyDiv w:val="1"/>
      <w:marLeft w:val="0"/>
      <w:marRight w:val="0"/>
      <w:marTop w:val="0"/>
      <w:marBottom w:val="0"/>
      <w:divBdr>
        <w:top w:val="none" w:sz="0" w:space="0" w:color="auto"/>
        <w:left w:val="none" w:sz="0" w:space="0" w:color="auto"/>
        <w:bottom w:val="none" w:sz="0" w:space="0" w:color="auto"/>
        <w:right w:val="none" w:sz="0" w:space="0" w:color="auto"/>
      </w:divBdr>
    </w:div>
    <w:div w:id="59594372">
      <w:bodyDiv w:val="1"/>
      <w:marLeft w:val="0"/>
      <w:marRight w:val="0"/>
      <w:marTop w:val="0"/>
      <w:marBottom w:val="0"/>
      <w:divBdr>
        <w:top w:val="none" w:sz="0" w:space="0" w:color="auto"/>
        <w:left w:val="none" w:sz="0" w:space="0" w:color="auto"/>
        <w:bottom w:val="none" w:sz="0" w:space="0" w:color="auto"/>
        <w:right w:val="none" w:sz="0" w:space="0" w:color="auto"/>
      </w:divBdr>
    </w:div>
    <w:div w:id="120803218">
      <w:bodyDiv w:val="1"/>
      <w:marLeft w:val="0"/>
      <w:marRight w:val="0"/>
      <w:marTop w:val="0"/>
      <w:marBottom w:val="0"/>
      <w:divBdr>
        <w:top w:val="none" w:sz="0" w:space="0" w:color="auto"/>
        <w:left w:val="none" w:sz="0" w:space="0" w:color="auto"/>
        <w:bottom w:val="none" w:sz="0" w:space="0" w:color="auto"/>
        <w:right w:val="none" w:sz="0" w:space="0" w:color="auto"/>
      </w:divBdr>
      <w:divsChild>
        <w:div w:id="630017001">
          <w:marLeft w:val="1080"/>
          <w:marRight w:val="0"/>
          <w:marTop w:val="60"/>
          <w:marBottom w:val="0"/>
          <w:divBdr>
            <w:top w:val="none" w:sz="0" w:space="0" w:color="auto"/>
            <w:left w:val="none" w:sz="0" w:space="0" w:color="auto"/>
            <w:bottom w:val="none" w:sz="0" w:space="0" w:color="auto"/>
            <w:right w:val="none" w:sz="0" w:space="0" w:color="auto"/>
          </w:divBdr>
        </w:div>
        <w:div w:id="838349981">
          <w:marLeft w:val="1080"/>
          <w:marRight w:val="0"/>
          <w:marTop w:val="60"/>
          <w:marBottom w:val="0"/>
          <w:divBdr>
            <w:top w:val="none" w:sz="0" w:space="0" w:color="auto"/>
            <w:left w:val="none" w:sz="0" w:space="0" w:color="auto"/>
            <w:bottom w:val="none" w:sz="0" w:space="0" w:color="auto"/>
            <w:right w:val="none" w:sz="0" w:space="0" w:color="auto"/>
          </w:divBdr>
        </w:div>
      </w:divsChild>
    </w:div>
    <w:div w:id="186145130">
      <w:bodyDiv w:val="1"/>
      <w:marLeft w:val="0"/>
      <w:marRight w:val="0"/>
      <w:marTop w:val="0"/>
      <w:marBottom w:val="0"/>
      <w:divBdr>
        <w:top w:val="none" w:sz="0" w:space="0" w:color="auto"/>
        <w:left w:val="none" w:sz="0" w:space="0" w:color="auto"/>
        <w:bottom w:val="none" w:sz="0" w:space="0" w:color="auto"/>
        <w:right w:val="none" w:sz="0" w:space="0" w:color="auto"/>
      </w:divBdr>
    </w:div>
    <w:div w:id="224797127">
      <w:bodyDiv w:val="1"/>
      <w:marLeft w:val="0"/>
      <w:marRight w:val="0"/>
      <w:marTop w:val="0"/>
      <w:marBottom w:val="0"/>
      <w:divBdr>
        <w:top w:val="none" w:sz="0" w:space="0" w:color="auto"/>
        <w:left w:val="none" w:sz="0" w:space="0" w:color="auto"/>
        <w:bottom w:val="none" w:sz="0" w:space="0" w:color="auto"/>
        <w:right w:val="none" w:sz="0" w:space="0" w:color="auto"/>
      </w:divBdr>
    </w:div>
    <w:div w:id="229507288">
      <w:bodyDiv w:val="1"/>
      <w:marLeft w:val="0"/>
      <w:marRight w:val="0"/>
      <w:marTop w:val="0"/>
      <w:marBottom w:val="0"/>
      <w:divBdr>
        <w:top w:val="none" w:sz="0" w:space="0" w:color="auto"/>
        <w:left w:val="none" w:sz="0" w:space="0" w:color="auto"/>
        <w:bottom w:val="none" w:sz="0" w:space="0" w:color="auto"/>
        <w:right w:val="none" w:sz="0" w:space="0" w:color="auto"/>
      </w:divBdr>
    </w:div>
    <w:div w:id="326829378">
      <w:bodyDiv w:val="1"/>
      <w:marLeft w:val="0"/>
      <w:marRight w:val="0"/>
      <w:marTop w:val="0"/>
      <w:marBottom w:val="0"/>
      <w:divBdr>
        <w:top w:val="none" w:sz="0" w:space="0" w:color="auto"/>
        <w:left w:val="none" w:sz="0" w:space="0" w:color="auto"/>
        <w:bottom w:val="none" w:sz="0" w:space="0" w:color="auto"/>
        <w:right w:val="none" w:sz="0" w:space="0" w:color="auto"/>
      </w:divBdr>
    </w:div>
    <w:div w:id="365330093">
      <w:bodyDiv w:val="1"/>
      <w:marLeft w:val="0"/>
      <w:marRight w:val="0"/>
      <w:marTop w:val="0"/>
      <w:marBottom w:val="0"/>
      <w:divBdr>
        <w:top w:val="none" w:sz="0" w:space="0" w:color="auto"/>
        <w:left w:val="none" w:sz="0" w:space="0" w:color="auto"/>
        <w:bottom w:val="none" w:sz="0" w:space="0" w:color="auto"/>
        <w:right w:val="none" w:sz="0" w:space="0" w:color="auto"/>
      </w:divBdr>
    </w:div>
    <w:div w:id="435322008">
      <w:bodyDiv w:val="1"/>
      <w:marLeft w:val="0"/>
      <w:marRight w:val="0"/>
      <w:marTop w:val="0"/>
      <w:marBottom w:val="0"/>
      <w:divBdr>
        <w:top w:val="none" w:sz="0" w:space="0" w:color="auto"/>
        <w:left w:val="none" w:sz="0" w:space="0" w:color="auto"/>
        <w:bottom w:val="none" w:sz="0" w:space="0" w:color="auto"/>
        <w:right w:val="none" w:sz="0" w:space="0" w:color="auto"/>
      </w:divBdr>
      <w:divsChild>
        <w:div w:id="1449080980">
          <w:marLeft w:val="547"/>
          <w:marRight w:val="0"/>
          <w:marTop w:val="0"/>
          <w:marBottom w:val="0"/>
          <w:divBdr>
            <w:top w:val="none" w:sz="0" w:space="0" w:color="auto"/>
            <w:left w:val="none" w:sz="0" w:space="0" w:color="auto"/>
            <w:bottom w:val="none" w:sz="0" w:space="0" w:color="auto"/>
            <w:right w:val="none" w:sz="0" w:space="0" w:color="auto"/>
          </w:divBdr>
        </w:div>
      </w:divsChild>
    </w:div>
    <w:div w:id="508565763">
      <w:bodyDiv w:val="1"/>
      <w:marLeft w:val="0"/>
      <w:marRight w:val="0"/>
      <w:marTop w:val="0"/>
      <w:marBottom w:val="0"/>
      <w:divBdr>
        <w:top w:val="none" w:sz="0" w:space="0" w:color="auto"/>
        <w:left w:val="none" w:sz="0" w:space="0" w:color="auto"/>
        <w:bottom w:val="none" w:sz="0" w:space="0" w:color="auto"/>
        <w:right w:val="none" w:sz="0" w:space="0" w:color="auto"/>
      </w:divBdr>
      <w:divsChild>
        <w:div w:id="1393968904">
          <w:marLeft w:val="547"/>
          <w:marRight w:val="0"/>
          <w:marTop w:val="0"/>
          <w:marBottom w:val="0"/>
          <w:divBdr>
            <w:top w:val="none" w:sz="0" w:space="0" w:color="auto"/>
            <w:left w:val="none" w:sz="0" w:space="0" w:color="auto"/>
            <w:bottom w:val="none" w:sz="0" w:space="0" w:color="auto"/>
            <w:right w:val="none" w:sz="0" w:space="0" w:color="auto"/>
          </w:divBdr>
        </w:div>
      </w:divsChild>
    </w:div>
    <w:div w:id="524830980">
      <w:bodyDiv w:val="1"/>
      <w:marLeft w:val="0"/>
      <w:marRight w:val="0"/>
      <w:marTop w:val="0"/>
      <w:marBottom w:val="0"/>
      <w:divBdr>
        <w:top w:val="none" w:sz="0" w:space="0" w:color="auto"/>
        <w:left w:val="none" w:sz="0" w:space="0" w:color="auto"/>
        <w:bottom w:val="none" w:sz="0" w:space="0" w:color="auto"/>
        <w:right w:val="none" w:sz="0" w:space="0" w:color="auto"/>
      </w:divBdr>
      <w:divsChild>
        <w:div w:id="346713777">
          <w:marLeft w:val="547"/>
          <w:marRight w:val="0"/>
          <w:marTop w:val="0"/>
          <w:marBottom w:val="0"/>
          <w:divBdr>
            <w:top w:val="none" w:sz="0" w:space="0" w:color="auto"/>
            <w:left w:val="none" w:sz="0" w:space="0" w:color="auto"/>
            <w:bottom w:val="none" w:sz="0" w:space="0" w:color="auto"/>
            <w:right w:val="none" w:sz="0" w:space="0" w:color="auto"/>
          </w:divBdr>
        </w:div>
      </w:divsChild>
    </w:div>
    <w:div w:id="771555522">
      <w:bodyDiv w:val="1"/>
      <w:marLeft w:val="0"/>
      <w:marRight w:val="0"/>
      <w:marTop w:val="0"/>
      <w:marBottom w:val="0"/>
      <w:divBdr>
        <w:top w:val="none" w:sz="0" w:space="0" w:color="auto"/>
        <w:left w:val="none" w:sz="0" w:space="0" w:color="auto"/>
        <w:bottom w:val="none" w:sz="0" w:space="0" w:color="auto"/>
        <w:right w:val="none" w:sz="0" w:space="0" w:color="auto"/>
      </w:divBdr>
    </w:div>
    <w:div w:id="892353678">
      <w:bodyDiv w:val="1"/>
      <w:marLeft w:val="0"/>
      <w:marRight w:val="0"/>
      <w:marTop w:val="0"/>
      <w:marBottom w:val="0"/>
      <w:divBdr>
        <w:top w:val="none" w:sz="0" w:space="0" w:color="auto"/>
        <w:left w:val="none" w:sz="0" w:space="0" w:color="auto"/>
        <w:bottom w:val="none" w:sz="0" w:space="0" w:color="auto"/>
        <w:right w:val="none" w:sz="0" w:space="0" w:color="auto"/>
      </w:divBdr>
    </w:div>
    <w:div w:id="894698367">
      <w:bodyDiv w:val="1"/>
      <w:marLeft w:val="0"/>
      <w:marRight w:val="0"/>
      <w:marTop w:val="0"/>
      <w:marBottom w:val="0"/>
      <w:divBdr>
        <w:top w:val="none" w:sz="0" w:space="0" w:color="auto"/>
        <w:left w:val="none" w:sz="0" w:space="0" w:color="auto"/>
        <w:bottom w:val="none" w:sz="0" w:space="0" w:color="auto"/>
        <w:right w:val="none" w:sz="0" w:space="0" w:color="auto"/>
      </w:divBdr>
      <w:divsChild>
        <w:div w:id="1819614555">
          <w:marLeft w:val="547"/>
          <w:marRight w:val="0"/>
          <w:marTop w:val="0"/>
          <w:marBottom w:val="0"/>
          <w:divBdr>
            <w:top w:val="none" w:sz="0" w:space="0" w:color="auto"/>
            <w:left w:val="none" w:sz="0" w:space="0" w:color="auto"/>
            <w:bottom w:val="none" w:sz="0" w:space="0" w:color="auto"/>
            <w:right w:val="none" w:sz="0" w:space="0" w:color="auto"/>
          </w:divBdr>
        </w:div>
      </w:divsChild>
    </w:div>
    <w:div w:id="1047217142">
      <w:bodyDiv w:val="1"/>
      <w:marLeft w:val="0"/>
      <w:marRight w:val="0"/>
      <w:marTop w:val="0"/>
      <w:marBottom w:val="0"/>
      <w:divBdr>
        <w:top w:val="none" w:sz="0" w:space="0" w:color="auto"/>
        <w:left w:val="none" w:sz="0" w:space="0" w:color="auto"/>
        <w:bottom w:val="none" w:sz="0" w:space="0" w:color="auto"/>
        <w:right w:val="none" w:sz="0" w:space="0" w:color="auto"/>
      </w:divBdr>
    </w:div>
    <w:div w:id="1077895298">
      <w:bodyDiv w:val="1"/>
      <w:marLeft w:val="0"/>
      <w:marRight w:val="0"/>
      <w:marTop w:val="0"/>
      <w:marBottom w:val="0"/>
      <w:divBdr>
        <w:top w:val="none" w:sz="0" w:space="0" w:color="auto"/>
        <w:left w:val="none" w:sz="0" w:space="0" w:color="auto"/>
        <w:bottom w:val="none" w:sz="0" w:space="0" w:color="auto"/>
        <w:right w:val="none" w:sz="0" w:space="0" w:color="auto"/>
      </w:divBdr>
      <w:divsChild>
        <w:div w:id="1481577792">
          <w:marLeft w:val="547"/>
          <w:marRight w:val="0"/>
          <w:marTop w:val="0"/>
          <w:marBottom w:val="0"/>
          <w:divBdr>
            <w:top w:val="none" w:sz="0" w:space="0" w:color="auto"/>
            <w:left w:val="none" w:sz="0" w:space="0" w:color="auto"/>
            <w:bottom w:val="none" w:sz="0" w:space="0" w:color="auto"/>
            <w:right w:val="none" w:sz="0" w:space="0" w:color="auto"/>
          </w:divBdr>
        </w:div>
      </w:divsChild>
    </w:div>
    <w:div w:id="1166673539">
      <w:bodyDiv w:val="1"/>
      <w:marLeft w:val="0"/>
      <w:marRight w:val="0"/>
      <w:marTop w:val="0"/>
      <w:marBottom w:val="0"/>
      <w:divBdr>
        <w:top w:val="none" w:sz="0" w:space="0" w:color="auto"/>
        <w:left w:val="none" w:sz="0" w:space="0" w:color="auto"/>
        <w:bottom w:val="none" w:sz="0" w:space="0" w:color="auto"/>
        <w:right w:val="none" w:sz="0" w:space="0" w:color="auto"/>
      </w:divBdr>
    </w:div>
    <w:div w:id="1170297183">
      <w:bodyDiv w:val="1"/>
      <w:marLeft w:val="0"/>
      <w:marRight w:val="0"/>
      <w:marTop w:val="0"/>
      <w:marBottom w:val="0"/>
      <w:divBdr>
        <w:top w:val="none" w:sz="0" w:space="0" w:color="auto"/>
        <w:left w:val="none" w:sz="0" w:space="0" w:color="auto"/>
        <w:bottom w:val="none" w:sz="0" w:space="0" w:color="auto"/>
        <w:right w:val="none" w:sz="0" w:space="0" w:color="auto"/>
      </w:divBdr>
    </w:div>
    <w:div w:id="1178690347">
      <w:bodyDiv w:val="1"/>
      <w:marLeft w:val="0"/>
      <w:marRight w:val="0"/>
      <w:marTop w:val="0"/>
      <w:marBottom w:val="0"/>
      <w:divBdr>
        <w:top w:val="none" w:sz="0" w:space="0" w:color="auto"/>
        <w:left w:val="none" w:sz="0" w:space="0" w:color="auto"/>
        <w:bottom w:val="none" w:sz="0" w:space="0" w:color="auto"/>
        <w:right w:val="none" w:sz="0" w:space="0" w:color="auto"/>
      </w:divBdr>
      <w:divsChild>
        <w:div w:id="801578201">
          <w:marLeft w:val="1080"/>
          <w:marRight w:val="0"/>
          <w:marTop w:val="60"/>
          <w:marBottom w:val="0"/>
          <w:divBdr>
            <w:top w:val="none" w:sz="0" w:space="0" w:color="auto"/>
            <w:left w:val="none" w:sz="0" w:space="0" w:color="auto"/>
            <w:bottom w:val="none" w:sz="0" w:space="0" w:color="auto"/>
            <w:right w:val="none" w:sz="0" w:space="0" w:color="auto"/>
          </w:divBdr>
        </w:div>
        <w:div w:id="1814368618">
          <w:marLeft w:val="1080"/>
          <w:marRight w:val="0"/>
          <w:marTop w:val="60"/>
          <w:marBottom w:val="0"/>
          <w:divBdr>
            <w:top w:val="none" w:sz="0" w:space="0" w:color="auto"/>
            <w:left w:val="none" w:sz="0" w:space="0" w:color="auto"/>
            <w:bottom w:val="none" w:sz="0" w:space="0" w:color="auto"/>
            <w:right w:val="none" w:sz="0" w:space="0" w:color="auto"/>
          </w:divBdr>
        </w:div>
      </w:divsChild>
    </w:div>
    <w:div w:id="1274510610">
      <w:bodyDiv w:val="1"/>
      <w:marLeft w:val="0"/>
      <w:marRight w:val="0"/>
      <w:marTop w:val="0"/>
      <w:marBottom w:val="0"/>
      <w:divBdr>
        <w:top w:val="none" w:sz="0" w:space="0" w:color="auto"/>
        <w:left w:val="none" w:sz="0" w:space="0" w:color="auto"/>
        <w:bottom w:val="none" w:sz="0" w:space="0" w:color="auto"/>
        <w:right w:val="none" w:sz="0" w:space="0" w:color="auto"/>
      </w:divBdr>
      <w:divsChild>
        <w:div w:id="1338774281">
          <w:marLeft w:val="547"/>
          <w:marRight w:val="0"/>
          <w:marTop w:val="0"/>
          <w:marBottom w:val="0"/>
          <w:divBdr>
            <w:top w:val="none" w:sz="0" w:space="0" w:color="auto"/>
            <w:left w:val="none" w:sz="0" w:space="0" w:color="auto"/>
            <w:bottom w:val="none" w:sz="0" w:space="0" w:color="auto"/>
            <w:right w:val="none" w:sz="0" w:space="0" w:color="auto"/>
          </w:divBdr>
        </w:div>
      </w:divsChild>
    </w:div>
    <w:div w:id="1444306076">
      <w:bodyDiv w:val="1"/>
      <w:marLeft w:val="0"/>
      <w:marRight w:val="0"/>
      <w:marTop w:val="0"/>
      <w:marBottom w:val="0"/>
      <w:divBdr>
        <w:top w:val="none" w:sz="0" w:space="0" w:color="auto"/>
        <w:left w:val="none" w:sz="0" w:space="0" w:color="auto"/>
        <w:bottom w:val="none" w:sz="0" w:space="0" w:color="auto"/>
        <w:right w:val="none" w:sz="0" w:space="0" w:color="auto"/>
      </w:divBdr>
    </w:div>
    <w:div w:id="1568607219">
      <w:bodyDiv w:val="1"/>
      <w:marLeft w:val="0"/>
      <w:marRight w:val="0"/>
      <w:marTop w:val="0"/>
      <w:marBottom w:val="0"/>
      <w:divBdr>
        <w:top w:val="none" w:sz="0" w:space="0" w:color="auto"/>
        <w:left w:val="none" w:sz="0" w:space="0" w:color="auto"/>
        <w:bottom w:val="none" w:sz="0" w:space="0" w:color="auto"/>
        <w:right w:val="none" w:sz="0" w:space="0" w:color="auto"/>
      </w:divBdr>
      <w:divsChild>
        <w:div w:id="1335954282">
          <w:marLeft w:val="547"/>
          <w:marRight w:val="0"/>
          <w:marTop w:val="0"/>
          <w:marBottom w:val="0"/>
          <w:divBdr>
            <w:top w:val="none" w:sz="0" w:space="0" w:color="auto"/>
            <w:left w:val="none" w:sz="0" w:space="0" w:color="auto"/>
            <w:bottom w:val="none" w:sz="0" w:space="0" w:color="auto"/>
            <w:right w:val="none" w:sz="0" w:space="0" w:color="auto"/>
          </w:divBdr>
        </w:div>
      </w:divsChild>
    </w:div>
    <w:div w:id="1594390788">
      <w:bodyDiv w:val="1"/>
      <w:marLeft w:val="0"/>
      <w:marRight w:val="0"/>
      <w:marTop w:val="0"/>
      <w:marBottom w:val="0"/>
      <w:divBdr>
        <w:top w:val="none" w:sz="0" w:space="0" w:color="auto"/>
        <w:left w:val="none" w:sz="0" w:space="0" w:color="auto"/>
        <w:bottom w:val="none" w:sz="0" w:space="0" w:color="auto"/>
        <w:right w:val="none" w:sz="0" w:space="0" w:color="auto"/>
      </w:divBdr>
    </w:div>
    <w:div w:id="1640720397">
      <w:bodyDiv w:val="1"/>
      <w:marLeft w:val="0"/>
      <w:marRight w:val="0"/>
      <w:marTop w:val="0"/>
      <w:marBottom w:val="0"/>
      <w:divBdr>
        <w:top w:val="none" w:sz="0" w:space="0" w:color="auto"/>
        <w:left w:val="none" w:sz="0" w:space="0" w:color="auto"/>
        <w:bottom w:val="none" w:sz="0" w:space="0" w:color="auto"/>
        <w:right w:val="none" w:sz="0" w:space="0" w:color="auto"/>
      </w:divBdr>
      <w:divsChild>
        <w:div w:id="2106536229">
          <w:marLeft w:val="547"/>
          <w:marRight w:val="0"/>
          <w:marTop w:val="0"/>
          <w:marBottom w:val="0"/>
          <w:divBdr>
            <w:top w:val="none" w:sz="0" w:space="0" w:color="auto"/>
            <w:left w:val="none" w:sz="0" w:space="0" w:color="auto"/>
            <w:bottom w:val="none" w:sz="0" w:space="0" w:color="auto"/>
            <w:right w:val="none" w:sz="0" w:space="0" w:color="auto"/>
          </w:divBdr>
        </w:div>
      </w:divsChild>
    </w:div>
    <w:div w:id="1680544947">
      <w:bodyDiv w:val="1"/>
      <w:marLeft w:val="0"/>
      <w:marRight w:val="0"/>
      <w:marTop w:val="0"/>
      <w:marBottom w:val="0"/>
      <w:divBdr>
        <w:top w:val="none" w:sz="0" w:space="0" w:color="auto"/>
        <w:left w:val="none" w:sz="0" w:space="0" w:color="auto"/>
        <w:bottom w:val="none" w:sz="0" w:space="0" w:color="auto"/>
        <w:right w:val="none" w:sz="0" w:space="0" w:color="auto"/>
      </w:divBdr>
      <w:divsChild>
        <w:div w:id="1201555864">
          <w:marLeft w:val="547"/>
          <w:marRight w:val="0"/>
          <w:marTop w:val="0"/>
          <w:marBottom w:val="0"/>
          <w:divBdr>
            <w:top w:val="none" w:sz="0" w:space="0" w:color="auto"/>
            <w:left w:val="none" w:sz="0" w:space="0" w:color="auto"/>
            <w:bottom w:val="none" w:sz="0" w:space="0" w:color="auto"/>
            <w:right w:val="none" w:sz="0" w:space="0" w:color="auto"/>
          </w:divBdr>
        </w:div>
      </w:divsChild>
    </w:div>
    <w:div w:id="1752696158">
      <w:bodyDiv w:val="1"/>
      <w:marLeft w:val="0"/>
      <w:marRight w:val="0"/>
      <w:marTop w:val="0"/>
      <w:marBottom w:val="0"/>
      <w:divBdr>
        <w:top w:val="none" w:sz="0" w:space="0" w:color="auto"/>
        <w:left w:val="none" w:sz="0" w:space="0" w:color="auto"/>
        <w:bottom w:val="none" w:sz="0" w:space="0" w:color="auto"/>
        <w:right w:val="none" w:sz="0" w:space="0" w:color="auto"/>
      </w:divBdr>
    </w:div>
    <w:div w:id="1870801972">
      <w:bodyDiv w:val="1"/>
      <w:marLeft w:val="0"/>
      <w:marRight w:val="0"/>
      <w:marTop w:val="0"/>
      <w:marBottom w:val="0"/>
      <w:divBdr>
        <w:top w:val="none" w:sz="0" w:space="0" w:color="auto"/>
        <w:left w:val="none" w:sz="0" w:space="0" w:color="auto"/>
        <w:bottom w:val="none" w:sz="0" w:space="0" w:color="auto"/>
        <w:right w:val="none" w:sz="0" w:space="0" w:color="auto"/>
      </w:divBdr>
      <w:divsChild>
        <w:div w:id="569972477">
          <w:marLeft w:val="547"/>
          <w:marRight w:val="0"/>
          <w:marTop w:val="0"/>
          <w:marBottom w:val="0"/>
          <w:divBdr>
            <w:top w:val="none" w:sz="0" w:space="0" w:color="auto"/>
            <w:left w:val="none" w:sz="0" w:space="0" w:color="auto"/>
            <w:bottom w:val="none" w:sz="0" w:space="0" w:color="auto"/>
            <w:right w:val="none" w:sz="0" w:space="0" w:color="auto"/>
          </w:divBdr>
        </w:div>
      </w:divsChild>
    </w:div>
    <w:div w:id="1938832235">
      <w:bodyDiv w:val="1"/>
      <w:marLeft w:val="0"/>
      <w:marRight w:val="0"/>
      <w:marTop w:val="0"/>
      <w:marBottom w:val="0"/>
      <w:divBdr>
        <w:top w:val="none" w:sz="0" w:space="0" w:color="auto"/>
        <w:left w:val="none" w:sz="0" w:space="0" w:color="auto"/>
        <w:bottom w:val="none" w:sz="0" w:space="0" w:color="auto"/>
        <w:right w:val="none" w:sz="0" w:space="0" w:color="auto"/>
      </w:divBdr>
      <w:divsChild>
        <w:div w:id="977490973">
          <w:marLeft w:val="547"/>
          <w:marRight w:val="0"/>
          <w:marTop w:val="0"/>
          <w:marBottom w:val="0"/>
          <w:divBdr>
            <w:top w:val="none" w:sz="0" w:space="0" w:color="auto"/>
            <w:left w:val="none" w:sz="0" w:space="0" w:color="auto"/>
            <w:bottom w:val="none" w:sz="0" w:space="0" w:color="auto"/>
            <w:right w:val="none" w:sz="0" w:space="0" w:color="auto"/>
          </w:divBdr>
        </w:div>
      </w:divsChild>
    </w:div>
    <w:div w:id="1956785494">
      <w:bodyDiv w:val="1"/>
      <w:marLeft w:val="0"/>
      <w:marRight w:val="0"/>
      <w:marTop w:val="0"/>
      <w:marBottom w:val="0"/>
      <w:divBdr>
        <w:top w:val="none" w:sz="0" w:space="0" w:color="auto"/>
        <w:left w:val="none" w:sz="0" w:space="0" w:color="auto"/>
        <w:bottom w:val="none" w:sz="0" w:space="0" w:color="auto"/>
        <w:right w:val="none" w:sz="0" w:space="0" w:color="auto"/>
      </w:divBdr>
      <w:divsChild>
        <w:div w:id="432089194">
          <w:marLeft w:val="547"/>
          <w:marRight w:val="0"/>
          <w:marTop w:val="0"/>
          <w:marBottom w:val="0"/>
          <w:divBdr>
            <w:top w:val="none" w:sz="0" w:space="0" w:color="auto"/>
            <w:left w:val="none" w:sz="0" w:space="0" w:color="auto"/>
            <w:bottom w:val="none" w:sz="0" w:space="0" w:color="auto"/>
            <w:right w:val="none" w:sz="0" w:space="0" w:color="auto"/>
          </w:divBdr>
        </w:div>
      </w:divsChild>
    </w:div>
    <w:div w:id="2038500175">
      <w:bodyDiv w:val="1"/>
      <w:marLeft w:val="0"/>
      <w:marRight w:val="0"/>
      <w:marTop w:val="0"/>
      <w:marBottom w:val="0"/>
      <w:divBdr>
        <w:top w:val="none" w:sz="0" w:space="0" w:color="auto"/>
        <w:left w:val="none" w:sz="0" w:space="0" w:color="auto"/>
        <w:bottom w:val="none" w:sz="0" w:space="0" w:color="auto"/>
        <w:right w:val="none" w:sz="0" w:space="0" w:color="auto"/>
      </w:divBdr>
    </w:div>
    <w:div w:id="2084326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ftp.3gpp.org/tsg_ran/TSG_RAN/TSGR_105/Docs/RP-242394.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CD74A3-6CE5-4845-8323-9E5093E816E5}">
  <ds:schemaRefs>
    <ds:schemaRef ds:uri="http://schemas.microsoft.com/sharepoint/v3/contenttype/forms"/>
  </ds:schemaRefs>
</ds:datastoreItem>
</file>

<file path=customXml/itemProps2.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4.xml><?xml version="1.0" encoding="utf-8"?>
<ds:datastoreItem xmlns:ds="http://schemas.openxmlformats.org/officeDocument/2006/customXml" ds:itemID="{DF22A75C-A79A-413C-BDB4-B862BCF3B3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C:\Temp\R2-18xxxxx - Contribution Template.dotx</Template>
  <TotalTime>2</TotalTime>
  <Pages>5</Pages>
  <Words>1637</Words>
  <Characters>8394</Characters>
  <Application>Microsoft Office Word</Application>
  <DocSecurity>0</DocSecurity>
  <Lines>69</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10011</CharactersWithSpaces>
  <SharedDoc>false</SharedDoc>
  <HLinks>
    <vt:vector size="42" baseType="variant">
      <vt:variant>
        <vt:i4>3014677</vt:i4>
      </vt:variant>
      <vt:variant>
        <vt:i4>33</vt:i4>
      </vt:variant>
      <vt:variant>
        <vt:i4>0</vt:i4>
      </vt:variant>
      <vt:variant>
        <vt:i4>5</vt:i4>
      </vt:variant>
      <vt:variant>
        <vt:lpwstr>http://ftp.3gpp.org/tsg_ran/TSG_RAN/TSGR_105/Docs/RP-242394.zip</vt:lpwstr>
      </vt:variant>
      <vt:variant>
        <vt:lpwstr/>
      </vt:variant>
      <vt:variant>
        <vt:i4>2031672</vt:i4>
      </vt:variant>
      <vt:variant>
        <vt:i4>29</vt:i4>
      </vt:variant>
      <vt:variant>
        <vt:i4>0</vt:i4>
      </vt:variant>
      <vt:variant>
        <vt:i4>5</vt:i4>
      </vt:variant>
      <vt:variant>
        <vt:lpwstr/>
      </vt:variant>
      <vt:variant>
        <vt:lpwstr>_Toc193980282</vt:lpwstr>
      </vt:variant>
      <vt:variant>
        <vt:i4>2031672</vt:i4>
      </vt:variant>
      <vt:variant>
        <vt:i4>26</vt:i4>
      </vt:variant>
      <vt:variant>
        <vt:i4>0</vt:i4>
      </vt:variant>
      <vt:variant>
        <vt:i4>5</vt:i4>
      </vt:variant>
      <vt:variant>
        <vt:lpwstr/>
      </vt:variant>
      <vt:variant>
        <vt:lpwstr>_Toc193980281</vt:lpwstr>
      </vt:variant>
      <vt:variant>
        <vt:i4>2031672</vt:i4>
      </vt:variant>
      <vt:variant>
        <vt:i4>23</vt:i4>
      </vt:variant>
      <vt:variant>
        <vt:i4>0</vt:i4>
      </vt:variant>
      <vt:variant>
        <vt:i4>5</vt:i4>
      </vt:variant>
      <vt:variant>
        <vt:lpwstr/>
      </vt:variant>
      <vt:variant>
        <vt:lpwstr>_Toc193980280</vt:lpwstr>
      </vt:variant>
      <vt:variant>
        <vt:i4>1048632</vt:i4>
      </vt:variant>
      <vt:variant>
        <vt:i4>17</vt:i4>
      </vt:variant>
      <vt:variant>
        <vt:i4>0</vt:i4>
      </vt:variant>
      <vt:variant>
        <vt:i4>5</vt:i4>
      </vt:variant>
      <vt:variant>
        <vt:lpwstr/>
      </vt:variant>
      <vt:variant>
        <vt:lpwstr>_Toc193980276</vt:lpwstr>
      </vt:variant>
      <vt:variant>
        <vt:i4>1048632</vt:i4>
      </vt:variant>
      <vt:variant>
        <vt:i4>14</vt:i4>
      </vt:variant>
      <vt:variant>
        <vt:i4>0</vt:i4>
      </vt:variant>
      <vt:variant>
        <vt:i4>5</vt:i4>
      </vt:variant>
      <vt:variant>
        <vt:lpwstr/>
      </vt:variant>
      <vt:variant>
        <vt:lpwstr>_Toc193980275</vt:lpwstr>
      </vt:variant>
      <vt:variant>
        <vt:i4>1114230</vt:i4>
      </vt:variant>
      <vt:variant>
        <vt:i4>0</vt:i4>
      </vt:variant>
      <vt:variant>
        <vt:i4>0</vt:i4>
      </vt:variant>
      <vt:variant>
        <vt:i4>5</vt:i4>
      </vt:variant>
      <vt:variant>
        <vt:lpwstr>mailto:henrik.enbuske@ericsson.com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(Henrik)</cp:lastModifiedBy>
  <cp:revision>2</cp:revision>
  <cp:lastPrinted>2008-02-03T08:09:00Z</cp:lastPrinted>
  <dcterms:created xsi:type="dcterms:W3CDTF">2025-05-08T20:20:00Z</dcterms:created>
  <dcterms:modified xsi:type="dcterms:W3CDTF">2025-05-08T20:20:00Z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